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3AA10DE" w:rsidR="00CB5127" w:rsidRDefault="00BD634B">
      <w:pPr>
        <w:spacing w:after="15" w:line="259" w:lineRule="auto"/>
        <w:ind w:left="68"/>
        <w:jc w:val="center"/>
        <w:rPr>
          <w:sz w:val="36"/>
          <w:szCs w:val="36"/>
        </w:rPr>
      </w:pPr>
      <w:r>
        <w:rPr>
          <w:noProof/>
          <w:sz w:val="56"/>
          <w:szCs w:val="56"/>
        </w:rPr>
        <w:drawing>
          <wp:inline distT="0" distB="0" distL="0" distR="0" wp14:anchorId="0CB93B18" wp14:editId="391CAD7C">
            <wp:extent cx="1284536" cy="69323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84536" cy="693239"/>
                    </a:xfrm>
                    <a:prstGeom prst="rect">
                      <a:avLst/>
                    </a:prstGeom>
                    <a:ln/>
                  </pic:spPr>
                </pic:pic>
              </a:graphicData>
            </a:graphic>
          </wp:inline>
        </w:drawing>
      </w:r>
    </w:p>
    <w:p w14:paraId="00000002" w14:textId="06D6E32D" w:rsidR="00CB5127" w:rsidRDefault="005C05FB">
      <w:pPr>
        <w:spacing w:after="15" w:line="259" w:lineRule="auto"/>
        <w:ind w:left="68"/>
        <w:jc w:val="center"/>
        <w:rPr>
          <w:i/>
          <w:sz w:val="16"/>
          <w:szCs w:val="16"/>
        </w:rPr>
      </w:pPr>
      <w:r>
        <w:rPr>
          <w:i/>
          <w:sz w:val="16"/>
          <w:szCs w:val="16"/>
        </w:rPr>
        <w:t>FINANCE AND ADMINSTRATION</w:t>
      </w:r>
      <w:bookmarkStart w:id="0" w:name="_GoBack"/>
      <w:bookmarkEnd w:id="0"/>
    </w:p>
    <w:p w14:paraId="00000003" w14:textId="77777777" w:rsidR="00CB5127" w:rsidRDefault="00CB5127">
      <w:pPr>
        <w:spacing w:after="0" w:line="259" w:lineRule="auto"/>
        <w:ind w:left="0"/>
        <w:rPr>
          <w:sz w:val="28"/>
          <w:szCs w:val="28"/>
        </w:rPr>
      </w:pPr>
    </w:p>
    <w:p w14:paraId="00000004" w14:textId="12944EFD" w:rsidR="00CB5127" w:rsidRDefault="00BD634B">
      <w:pPr>
        <w:spacing w:after="50"/>
        <w:ind w:left="-5"/>
        <w:jc w:val="both"/>
      </w:pPr>
      <w:bookmarkStart w:id="1" w:name="_heading=h.30j0zll" w:colFirst="0" w:colLast="0"/>
      <w:bookmarkEnd w:id="1"/>
      <w:r>
        <w:t>We need your help to close the university’s accounting and financial records for the fiscal year ended April 30, 202</w:t>
      </w:r>
      <w:r w:rsidR="00ED2ED7">
        <w:t>4</w:t>
      </w:r>
      <w:r>
        <w:t xml:space="preserve">.  Please take time to review the important information outlined in the chart below to provide additional context to the Fiscal Year </w:t>
      </w:r>
      <w:r w:rsidR="00D807BD">
        <w:t xml:space="preserve">2024 </w:t>
      </w:r>
      <w:r>
        <w:t>(“FY202</w:t>
      </w:r>
      <w:r w:rsidR="00ED2ED7">
        <w:t>4</w:t>
      </w:r>
      <w:r>
        <w:t xml:space="preserve">”) Close memo dated March </w:t>
      </w:r>
      <w:r w:rsidRPr="00E9761B">
        <w:rPr>
          <w:shd w:val="clear" w:color="auto" w:fill="FFFFFF" w:themeFill="background1"/>
        </w:rPr>
        <w:t>1</w:t>
      </w:r>
      <w:r w:rsidR="00E9761B" w:rsidRPr="00E9761B">
        <w:rPr>
          <w:shd w:val="clear" w:color="auto" w:fill="FFFFFF" w:themeFill="background1"/>
        </w:rPr>
        <w:t>9</w:t>
      </w:r>
      <w:r>
        <w:t>, 202</w:t>
      </w:r>
      <w:r w:rsidR="00ED2ED7">
        <w:t>4</w:t>
      </w:r>
      <w:r>
        <w:t xml:space="preserve">.  </w:t>
      </w:r>
      <w:r w:rsidR="00D807BD">
        <w:t>P</w:t>
      </w:r>
      <w:r>
        <w:t xml:space="preserve">olicies and processes </w:t>
      </w:r>
      <w:r w:rsidR="00D807BD">
        <w:t>continually evolve and any changes have been incorporated into this memo</w:t>
      </w:r>
      <w:r>
        <w:t>.  This chart contains detail</w:t>
      </w:r>
      <w:r w:rsidR="00D807BD">
        <w:t>ed guidance</w:t>
      </w:r>
      <w:r>
        <w:t xml:space="preserve">, </w:t>
      </w:r>
      <w:r w:rsidR="00D807BD">
        <w:t xml:space="preserve">critical </w:t>
      </w:r>
      <w:r>
        <w:t xml:space="preserve">dates, and contact information for each financial transaction type. We encourage you to read </w:t>
      </w:r>
      <w:r w:rsidR="0081003F">
        <w:t xml:space="preserve">the </w:t>
      </w:r>
      <w:r>
        <w:t xml:space="preserve">memo in detail and </w:t>
      </w:r>
      <w:r w:rsidR="0081003F">
        <w:t>act</w:t>
      </w:r>
      <w:r>
        <w:t xml:space="preserve"> early.  </w:t>
      </w:r>
    </w:p>
    <w:p w14:paraId="00000005" w14:textId="77777777" w:rsidR="00CB5127" w:rsidRDefault="00BD634B">
      <w:pPr>
        <w:spacing w:after="0" w:line="259" w:lineRule="auto"/>
        <w:ind w:left="0"/>
      </w:pPr>
      <w:r>
        <w:t xml:space="preserve"> </w:t>
      </w:r>
    </w:p>
    <w:tbl>
      <w:tblPr>
        <w:tblStyle w:val="a7"/>
        <w:tblW w:w="10178" w:type="dxa"/>
        <w:tblInd w:w="-106" w:type="dxa"/>
        <w:tblLayout w:type="fixed"/>
        <w:tblLook w:val="0400" w:firstRow="0" w:lastRow="0" w:firstColumn="0" w:lastColumn="0" w:noHBand="0" w:noVBand="1"/>
      </w:tblPr>
      <w:tblGrid>
        <w:gridCol w:w="1720"/>
        <w:gridCol w:w="1078"/>
        <w:gridCol w:w="5673"/>
        <w:gridCol w:w="1707"/>
      </w:tblGrid>
      <w:tr w:rsidR="00CB5127" w14:paraId="1C160B60" w14:textId="77777777">
        <w:trPr>
          <w:trHeight w:val="376"/>
        </w:trPr>
        <w:tc>
          <w:tcPr>
            <w:tcW w:w="1720" w:type="dxa"/>
            <w:tcBorders>
              <w:top w:val="single" w:sz="6" w:space="0" w:color="000080"/>
              <w:left w:val="single" w:sz="6" w:space="0" w:color="000080"/>
              <w:bottom w:val="single" w:sz="6" w:space="0" w:color="000080"/>
              <w:right w:val="single" w:sz="6" w:space="0" w:color="000080"/>
            </w:tcBorders>
            <w:shd w:val="clear" w:color="auto" w:fill="002060"/>
          </w:tcPr>
          <w:p w14:paraId="00000006" w14:textId="77777777" w:rsidR="00CB5127" w:rsidRDefault="00BD634B">
            <w:pPr>
              <w:spacing w:line="259" w:lineRule="auto"/>
              <w:ind w:left="0" w:right="24"/>
              <w:rPr>
                <w:sz w:val="19"/>
                <w:szCs w:val="19"/>
              </w:rPr>
            </w:pPr>
            <w:r>
              <w:rPr>
                <w:color w:val="FFFFFF"/>
                <w:sz w:val="19"/>
                <w:szCs w:val="19"/>
              </w:rPr>
              <w:t xml:space="preserve">Financial Item </w:t>
            </w:r>
          </w:p>
        </w:tc>
        <w:tc>
          <w:tcPr>
            <w:tcW w:w="1078" w:type="dxa"/>
            <w:tcBorders>
              <w:top w:val="single" w:sz="6" w:space="0" w:color="000080"/>
              <w:left w:val="single" w:sz="6" w:space="0" w:color="000080"/>
              <w:bottom w:val="single" w:sz="6" w:space="0" w:color="000080"/>
              <w:right w:val="single" w:sz="6" w:space="0" w:color="000080"/>
            </w:tcBorders>
            <w:shd w:val="clear" w:color="auto" w:fill="002060"/>
          </w:tcPr>
          <w:p w14:paraId="00000007" w14:textId="77777777" w:rsidR="00CB5127" w:rsidRDefault="00BD634B">
            <w:pPr>
              <w:spacing w:line="259" w:lineRule="auto"/>
              <w:ind w:left="0" w:right="20"/>
              <w:rPr>
                <w:sz w:val="19"/>
                <w:szCs w:val="19"/>
              </w:rPr>
            </w:pPr>
            <w:r>
              <w:rPr>
                <w:color w:val="FFFFFF"/>
                <w:sz w:val="19"/>
                <w:szCs w:val="19"/>
              </w:rPr>
              <w:t xml:space="preserve">Key Dates </w:t>
            </w:r>
          </w:p>
        </w:tc>
        <w:tc>
          <w:tcPr>
            <w:tcW w:w="5673" w:type="dxa"/>
            <w:tcBorders>
              <w:top w:val="single" w:sz="6" w:space="0" w:color="000080"/>
              <w:left w:val="single" w:sz="6" w:space="0" w:color="000080"/>
              <w:bottom w:val="single" w:sz="6" w:space="0" w:color="000080"/>
              <w:right w:val="single" w:sz="6" w:space="0" w:color="000080"/>
            </w:tcBorders>
            <w:shd w:val="clear" w:color="auto" w:fill="002060"/>
          </w:tcPr>
          <w:p w14:paraId="00000008" w14:textId="77777777" w:rsidR="00CB5127" w:rsidRDefault="00BD634B">
            <w:pPr>
              <w:spacing w:line="259" w:lineRule="auto"/>
              <w:ind w:left="0" w:right="20"/>
              <w:rPr>
                <w:sz w:val="19"/>
                <w:szCs w:val="19"/>
              </w:rPr>
            </w:pPr>
            <w:r>
              <w:rPr>
                <w:color w:val="FFFFFF"/>
                <w:sz w:val="19"/>
                <w:szCs w:val="19"/>
              </w:rPr>
              <w:t xml:space="preserve">Other Important Information </w:t>
            </w:r>
          </w:p>
        </w:tc>
        <w:tc>
          <w:tcPr>
            <w:tcW w:w="1707" w:type="dxa"/>
            <w:tcBorders>
              <w:top w:val="single" w:sz="6" w:space="0" w:color="000080"/>
              <w:left w:val="single" w:sz="6" w:space="0" w:color="000080"/>
              <w:bottom w:val="single" w:sz="6" w:space="0" w:color="000080"/>
              <w:right w:val="single" w:sz="6" w:space="0" w:color="000080"/>
            </w:tcBorders>
            <w:shd w:val="clear" w:color="auto" w:fill="002060"/>
          </w:tcPr>
          <w:p w14:paraId="00000009" w14:textId="77777777" w:rsidR="00CB5127" w:rsidRDefault="00BD634B">
            <w:pPr>
              <w:spacing w:line="259" w:lineRule="auto"/>
              <w:ind w:left="0" w:right="20"/>
              <w:rPr>
                <w:color w:val="FFFFFF"/>
                <w:sz w:val="19"/>
                <w:szCs w:val="19"/>
              </w:rPr>
            </w:pPr>
            <w:r>
              <w:rPr>
                <w:color w:val="FFFFFF"/>
                <w:sz w:val="19"/>
                <w:szCs w:val="19"/>
              </w:rPr>
              <w:t>Resources</w:t>
            </w:r>
          </w:p>
        </w:tc>
      </w:tr>
      <w:tr w:rsidR="00CB5127" w14:paraId="14BF2E9B" w14:textId="77777777">
        <w:trPr>
          <w:trHeight w:val="4025"/>
        </w:trPr>
        <w:tc>
          <w:tcPr>
            <w:tcW w:w="1720" w:type="dxa"/>
            <w:tcBorders>
              <w:top w:val="single" w:sz="6" w:space="0" w:color="000080"/>
              <w:left w:val="single" w:sz="6" w:space="0" w:color="000080"/>
              <w:bottom w:val="single" w:sz="6" w:space="0" w:color="000080"/>
              <w:right w:val="single" w:sz="6" w:space="0" w:color="000080"/>
            </w:tcBorders>
          </w:tcPr>
          <w:p w14:paraId="0000000A" w14:textId="77777777" w:rsidR="00CB5127" w:rsidRDefault="00BD634B">
            <w:pPr>
              <w:spacing w:after="118" w:line="255" w:lineRule="auto"/>
              <w:ind w:left="0"/>
              <w:rPr>
                <w:sz w:val="19"/>
                <w:szCs w:val="19"/>
              </w:rPr>
            </w:pPr>
            <w:r>
              <w:rPr>
                <w:sz w:val="19"/>
                <w:szCs w:val="19"/>
              </w:rPr>
              <w:t xml:space="preserve">Budgets – </w:t>
            </w:r>
          </w:p>
          <w:p w14:paraId="0000000B" w14:textId="77777777" w:rsidR="00CB5127" w:rsidRDefault="00BD634B">
            <w:pPr>
              <w:spacing w:after="118" w:line="255" w:lineRule="auto"/>
              <w:ind w:left="0"/>
              <w:rPr>
                <w:sz w:val="19"/>
                <w:szCs w:val="19"/>
              </w:rPr>
            </w:pPr>
            <w:r>
              <w:rPr>
                <w:sz w:val="19"/>
                <w:szCs w:val="19"/>
              </w:rPr>
              <w:t>General (Fund 11, 12)</w:t>
            </w:r>
          </w:p>
          <w:p w14:paraId="0000000C" w14:textId="38AE8863" w:rsidR="00CB5127" w:rsidRDefault="00BD634B">
            <w:pPr>
              <w:spacing w:after="118" w:line="255" w:lineRule="auto"/>
              <w:ind w:left="0"/>
              <w:rPr>
                <w:sz w:val="19"/>
                <w:szCs w:val="19"/>
              </w:rPr>
            </w:pPr>
            <w:r>
              <w:rPr>
                <w:sz w:val="19"/>
                <w:szCs w:val="19"/>
              </w:rPr>
              <w:t>Auxiliary (Fund 15)</w:t>
            </w:r>
          </w:p>
          <w:p w14:paraId="1AB309F2" w14:textId="77777777" w:rsidR="00765E81" w:rsidRDefault="00765E81">
            <w:pPr>
              <w:spacing w:after="118" w:line="255" w:lineRule="auto"/>
              <w:ind w:left="0"/>
              <w:rPr>
                <w:sz w:val="19"/>
                <w:szCs w:val="19"/>
              </w:rPr>
            </w:pPr>
          </w:p>
          <w:p w14:paraId="59ACDC46" w14:textId="77777777" w:rsidR="00765E81" w:rsidRDefault="007A3A08" w:rsidP="00765E81">
            <w:pPr>
              <w:spacing w:after="118" w:line="255" w:lineRule="auto"/>
              <w:ind w:left="0"/>
              <w:rPr>
                <w:sz w:val="19"/>
                <w:szCs w:val="19"/>
              </w:rPr>
            </w:pPr>
            <w:sdt>
              <w:sdtPr>
                <w:tag w:val="goog_rdk_4"/>
                <w:id w:val="-982849693"/>
              </w:sdtPr>
              <w:sdtEndPr/>
              <w:sdtContent>
                <w:r w:rsidR="00765E81">
                  <w:rPr>
                    <w:sz w:val="19"/>
                    <w:szCs w:val="19"/>
                  </w:rPr>
                  <w:t>Capital Campaign (Fund 16)</w:t>
                </w:r>
              </w:sdtContent>
            </w:sdt>
          </w:p>
          <w:p w14:paraId="0000000D" w14:textId="4C03610A" w:rsidR="00CB5127" w:rsidRDefault="00BD634B">
            <w:pPr>
              <w:spacing w:after="118" w:line="255" w:lineRule="auto"/>
              <w:ind w:left="0"/>
              <w:rPr>
                <w:sz w:val="19"/>
                <w:szCs w:val="19"/>
              </w:rPr>
            </w:pPr>
            <w:r>
              <w:rPr>
                <w:sz w:val="19"/>
                <w:szCs w:val="19"/>
              </w:rPr>
              <w:t>Designated Funds (Fund</w:t>
            </w:r>
            <w:r w:rsidR="00765E81">
              <w:rPr>
                <w:sz w:val="19"/>
                <w:szCs w:val="19"/>
              </w:rPr>
              <w:t>s</w:t>
            </w:r>
            <w:r>
              <w:rPr>
                <w:sz w:val="19"/>
                <w:szCs w:val="19"/>
              </w:rPr>
              <w:t>18, 19, 59)</w:t>
            </w:r>
          </w:p>
          <w:p w14:paraId="0000000E" w14:textId="1C85FC5A" w:rsidR="00CB5127" w:rsidRDefault="00BD634B">
            <w:pPr>
              <w:spacing w:after="118" w:line="255" w:lineRule="auto"/>
              <w:ind w:left="0"/>
              <w:rPr>
                <w:sz w:val="19"/>
                <w:szCs w:val="19"/>
              </w:rPr>
            </w:pPr>
            <w:r>
              <w:rPr>
                <w:sz w:val="19"/>
                <w:szCs w:val="19"/>
              </w:rPr>
              <w:t>Annual Fund (Fund 20)</w:t>
            </w:r>
          </w:p>
          <w:p w14:paraId="5B2EC72F" w14:textId="0F8EECF8" w:rsidR="006C656A" w:rsidRDefault="006C656A">
            <w:pPr>
              <w:spacing w:after="118" w:line="255" w:lineRule="auto"/>
              <w:ind w:left="0"/>
              <w:rPr>
                <w:sz w:val="19"/>
                <w:szCs w:val="19"/>
              </w:rPr>
            </w:pPr>
            <w:r>
              <w:rPr>
                <w:sz w:val="19"/>
                <w:szCs w:val="19"/>
              </w:rPr>
              <w:t>Private Fellowships (Fund 29)</w:t>
            </w:r>
          </w:p>
          <w:p w14:paraId="0000000F" w14:textId="77777777" w:rsidR="00CB5127" w:rsidRDefault="00BD634B">
            <w:pPr>
              <w:spacing w:after="118" w:line="255" w:lineRule="auto"/>
              <w:ind w:left="0"/>
              <w:rPr>
                <w:sz w:val="19"/>
                <w:szCs w:val="19"/>
              </w:rPr>
            </w:pPr>
            <w:r>
              <w:rPr>
                <w:sz w:val="19"/>
                <w:szCs w:val="19"/>
              </w:rPr>
              <w:t>Endowment (Fund 31, 42, 48, 51, 55)</w:t>
            </w:r>
          </w:p>
          <w:p w14:paraId="00000010" w14:textId="390EAADC" w:rsidR="00CB5127" w:rsidRDefault="00CB5127">
            <w:pPr>
              <w:spacing w:line="259" w:lineRule="auto"/>
              <w:ind w:left="0"/>
              <w:rPr>
                <w:sz w:val="19"/>
                <w:szCs w:val="19"/>
              </w:rPr>
            </w:pPr>
          </w:p>
        </w:tc>
        <w:tc>
          <w:tcPr>
            <w:tcW w:w="1078" w:type="dxa"/>
            <w:tcBorders>
              <w:top w:val="single" w:sz="6" w:space="0" w:color="000080"/>
              <w:left w:val="single" w:sz="6" w:space="0" w:color="000080"/>
              <w:bottom w:val="single" w:sz="6" w:space="0" w:color="000080"/>
              <w:right w:val="single" w:sz="6" w:space="0" w:color="000080"/>
            </w:tcBorders>
          </w:tcPr>
          <w:p w14:paraId="00000011" w14:textId="431F9FEC" w:rsidR="00CB5127" w:rsidRDefault="00FD0E0D">
            <w:pPr>
              <w:spacing w:after="117" w:line="259" w:lineRule="auto"/>
              <w:ind w:left="0" w:right="24"/>
              <w:rPr>
                <w:sz w:val="19"/>
                <w:szCs w:val="19"/>
              </w:rPr>
            </w:pPr>
            <w:r>
              <w:rPr>
                <w:sz w:val="19"/>
                <w:szCs w:val="19"/>
              </w:rPr>
              <w:t>April</w:t>
            </w:r>
            <w:r w:rsidR="00BD634B">
              <w:rPr>
                <w:sz w:val="19"/>
                <w:szCs w:val="19"/>
              </w:rPr>
              <w:t xml:space="preserve"> </w:t>
            </w:r>
            <w:r>
              <w:rPr>
                <w:sz w:val="19"/>
                <w:szCs w:val="19"/>
              </w:rPr>
              <w:t>3</w:t>
            </w:r>
          </w:p>
          <w:p w14:paraId="3036C5BC" w14:textId="77777777" w:rsidR="005165CA" w:rsidRDefault="005165CA">
            <w:pPr>
              <w:spacing w:after="107" w:line="259" w:lineRule="auto"/>
              <w:ind w:left="0" w:right="19"/>
              <w:rPr>
                <w:sz w:val="19"/>
                <w:szCs w:val="19"/>
              </w:rPr>
            </w:pPr>
          </w:p>
          <w:p w14:paraId="55602A9C" w14:textId="77777777" w:rsidR="005165CA" w:rsidRDefault="005165CA">
            <w:pPr>
              <w:spacing w:after="107" w:line="259" w:lineRule="auto"/>
              <w:ind w:left="0" w:right="19"/>
              <w:rPr>
                <w:sz w:val="19"/>
                <w:szCs w:val="19"/>
              </w:rPr>
            </w:pPr>
          </w:p>
          <w:p w14:paraId="4FE383EB" w14:textId="77777777" w:rsidR="005165CA" w:rsidRDefault="005165CA">
            <w:pPr>
              <w:spacing w:after="107" w:line="259" w:lineRule="auto"/>
              <w:ind w:left="0" w:right="19"/>
              <w:rPr>
                <w:sz w:val="19"/>
                <w:szCs w:val="19"/>
              </w:rPr>
            </w:pPr>
            <w:r>
              <w:rPr>
                <w:sz w:val="19"/>
                <w:szCs w:val="19"/>
              </w:rPr>
              <w:t xml:space="preserve"> </w:t>
            </w:r>
          </w:p>
          <w:p w14:paraId="00000012" w14:textId="705A3656" w:rsidR="00CB5127" w:rsidRDefault="00BD634B">
            <w:pPr>
              <w:spacing w:after="107" w:line="259" w:lineRule="auto"/>
              <w:ind w:left="0" w:right="19"/>
              <w:rPr>
                <w:sz w:val="19"/>
                <w:szCs w:val="19"/>
              </w:rPr>
            </w:pPr>
            <w:r>
              <w:rPr>
                <w:sz w:val="19"/>
                <w:szCs w:val="19"/>
              </w:rPr>
              <w:t>May 1</w:t>
            </w:r>
          </w:p>
          <w:p w14:paraId="727125D8" w14:textId="77777777" w:rsidR="005165CA" w:rsidRDefault="005165CA">
            <w:pPr>
              <w:spacing w:after="107" w:line="259" w:lineRule="auto"/>
              <w:ind w:left="0" w:right="19"/>
              <w:rPr>
                <w:sz w:val="19"/>
                <w:szCs w:val="19"/>
              </w:rPr>
            </w:pPr>
          </w:p>
          <w:p w14:paraId="31BA6DE4" w14:textId="77777777" w:rsidR="005165CA" w:rsidRDefault="005165CA">
            <w:pPr>
              <w:spacing w:after="107" w:line="259" w:lineRule="auto"/>
              <w:ind w:left="0" w:right="19"/>
              <w:rPr>
                <w:sz w:val="19"/>
                <w:szCs w:val="19"/>
              </w:rPr>
            </w:pPr>
          </w:p>
          <w:p w14:paraId="7671FD60" w14:textId="77777777" w:rsidR="005165CA" w:rsidRDefault="005165CA">
            <w:pPr>
              <w:spacing w:after="107" w:line="259" w:lineRule="auto"/>
              <w:ind w:left="0" w:right="19"/>
              <w:rPr>
                <w:sz w:val="19"/>
                <w:szCs w:val="19"/>
              </w:rPr>
            </w:pPr>
          </w:p>
          <w:p w14:paraId="6FC6A3F5" w14:textId="77777777" w:rsidR="005165CA" w:rsidRDefault="005165CA">
            <w:pPr>
              <w:spacing w:after="107" w:line="259" w:lineRule="auto"/>
              <w:ind w:left="0" w:right="19"/>
              <w:rPr>
                <w:sz w:val="19"/>
                <w:szCs w:val="19"/>
              </w:rPr>
            </w:pPr>
          </w:p>
          <w:p w14:paraId="00000013" w14:textId="328CE0CC" w:rsidR="00CB5127" w:rsidRDefault="00BD634B">
            <w:pPr>
              <w:spacing w:after="107" w:line="259" w:lineRule="auto"/>
              <w:ind w:left="0" w:right="19"/>
              <w:rPr>
                <w:sz w:val="19"/>
                <w:szCs w:val="19"/>
              </w:rPr>
            </w:pPr>
            <w:r>
              <w:rPr>
                <w:sz w:val="19"/>
                <w:szCs w:val="19"/>
              </w:rPr>
              <w:t xml:space="preserve">May 31 </w:t>
            </w:r>
          </w:p>
          <w:p w14:paraId="00000014" w14:textId="77777777" w:rsidR="00CB5127" w:rsidRDefault="00BD634B">
            <w:pPr>
              <w:spacing w:line="259" w:lineRule="auto"/>
              <w:ind w:left="32"/>
              <w:rPr>
                <w:sz w:val="19"/>
                <w:szCs w:val="19"/>
              </w:rPr>
            </w:pPr>
            <w:r>
              <w:rPr>
                <w:sz w:val="19"/>
                <w:szCs w:val="19"/>
              </w:rPr>
              <w:t xml:space="preserve"> </w:t>
            </w:r>
          </w:p>
        </w:tc>
        <w:tc>
          <w:tcPr>
            <w:tcW w:w="5673" w:type="dxa"/>
            <w:tcBorders>
              <w:top w:val="single" w:sz="6" w:space="0" w:color="000080"/>
              <w:left w:val="single" w:sz="6" w:space="0" w:color="000080"/>
              <w:bottom w:val="single" w:sz="6" w:space="0" w:color="000080"/>
              <w:right w:val="single" w:sz="6" w:space="0" w:color="000080"/>
            </w:tcBorders>
          </w:tcPr>
          <w:p w14:paraId="00000015" w14:textId="3FD64B69" w:rsidR="00CB5127" w:rsidRDefault="00BD634B">
            <w:pPr>
              <w:spacing w:after="121" w:line="254" w:lineRule="auto"/>
              <w:ind w:left="2"/>
              <w:rPr>
                <w:sz w:val="19"/>
                <w:szCs w:val="19"/>
              </w:rPr>
            </w:pPr>
            <w:r>
              <w:rPr>
                <w:sz w:val="19"/>
                <w:szCs w:val="19"/>
              </w:rPr>
              <w:t>All general, auxiliary, and designated fund operating budgets are due from divisional Vice Presidents to the</w:t>
            </w:r>
            <w:r w:rsidR="00D807BD">
              <w:rPr>
                <w:sz w:val="19"/>
                <w:szCs w:val="19"/>
              </w:rPr>
              <w:t xml:space="preserve"> University</w:t>
            </w:r>
            <w:r>
              <w:rPr>
                <w:sz w:val="19"/>
                <w:szCs w:val="19"/>
              </w:rPr>
              <w:t xml:space="preserve"> Budget Office </w:t>
            </w:r>
            <w:r w:rsidR="00D807BD">
              <w:rPr>
                <w:sz w:val="19"/>
                <w:szCs w:val="19"/>
              </w:rPr>
              <w:t xml:space="preserve">(UBO) </w:t>
            </w:r>
            <w:r>
              <w:rPr>
                <w:sz w:val="19"/>
                <w:szCs w:val="19"/>
              </w:rPr>
              <w:t xml:space="preserve">by </w:t>
            </w:r>
            <w:r w:rsidR="00FD0E0D">
              <w:rPr>
                <w:sz w:val="19"/>
                <w:szCs w:val="19"/>
              </w:rPr>
              <w:t>April 3</w:t>
            </w:r>
            <w:r>
              <w:rPr>
                <w:sz w:val="19"/>
                <w:szCs w:val="19"/>
              </w:rPr>
              <w:t>.  Any further delay jeopardizes the ability to upload and post budgets in the system by the May 1 target</w:t>
            </w:r>
            <w:r w:rsidR="00D807BD">
              <w:rPr>
                <w:sz w:val="19"/>
                <w:szCs w:val="19"/>
              </w:rPr>
              <w:t xml:space="preserve"> and </w:t>
            </w:r>
            <w:r>
              <w:rPr>
                <w:sz w:val="19"/>
                <w:szCs w:val="19"/>
              </w:rPr>
              <w:t xml:space="preserve">will delay </w:t>
            </w:r>
            <w:r w:rsidR="00D807BD">
              <w:rPr>
                <w:sz w:val="19"/>
                <w:szCs w:val="19"/>
              </w:rPr>
              <w:t xml:space="preserve">the ability to </w:t>
            </w:r>
            <w:r>
              <w:rPr>
                <w:sz w:val="19"/>
                <w:szCs w:val="19"/>
              </w:rPr>
              <w:t xml:space="preserve">spend for the upcoming new fiscal year. </w:t>
            </w:r>
          </w:p>
          <w:p w14:paraId="00000016" w14:textId="79606B7E" w:rsidR="00CB5127" w:rsidRDefault="00BD634B">
            <w:pPr>
              <w:pBdr>
                <w:top w:val="nil"/>
                <w:left w:val="nil"/>
                <w:bottom w:val="nil"/>
                <w:right w:val="nil"/>
                <w:between w:val="nil"/>
              </w:pBdr>
              <w:spacing w:after="10"/>
              <w:ind w:hanging="10"/>
              <w:rPr>
                <w:sz w:val="19"/>
                <w:szCs w:val="19"/>
              </w:rPr>
            </w:pPr>
            <w:r>
              <w:rPr>
                <w:sz w:val="19"/>
                <w:szCs w:val="19"/>
              </w:rPr>
              <w:t>As per standard policy, only unspent Annual Fund (fund 20) revenue from FY202</w:t>
            </w:r>
            <w:r w:rsidR="00C712BB">
              <w:rPr>
                <w:sz w:val="19"/>
                <w:szCs w:val="19"/>
              </w:rPr>
              <w:t>4</w:t>
            </w:r>
            <w:r>
              <w:rPr>
                <w:sz w:val="19"/>
                <w:szCs w:val="19"/>
              </w:rPr>
              <w:t xml:space="preserve"> received after April 1 will be available for spend in FY202</w:t>
            </w:r>
            <w:r w:rsidR="00C712BB">
              <w:rPr>
                <w:sz w:val="19"/>
                <w:szCs w:val="19"/>
              </w:rPr>
              <w:t>5</w:t>
            </w:r>
            <w:r>
              <w:rPr>
                <w:sz w:val="19"/>
                <w:szCs w:val="19"/>
              </w:rPr>
              <w:t>.  Budget for this spend will be loaded at the start of the new fiscal year.  Annual Fund (fund 20) expense budgets for additional revenue received during FY202</w:t>
            </w:r>
            <w:r w:rsidR="00C712BB">
              <w:rPr>
                <w:sz w:val="19"/>
                <w:szCs w:val="19"/>
              </w:rPr>
              <w:t>5</w:t>
            </w:r>
            <w:r>
              <w:rPr>
                <w:sz w:val="19"/>
                <w:szCs w:val="19"/>
              </w:rPr>
              <w:t xml:space="preserve"> should be submitted after actual revenues are received. No original budgets </w:t>
            </w:r>
            <w:r w:rsidR="00D807BD">
              <w:rPr>
                <w:sz w:val="19"/>
                <w:szCs w:val="19"/>
              </w:rPr>
              <w:t xml:space="preserve">related to these funds </w:t>
            </w:r>
            <w:r>
              <w:rPr>
                <w:sz w:val="19"/>
                <w:szCs w:val="19"/>
              </w:rPr>
              <w:t xml:space="preserve">will be accepted </w:t>
            </w:r>
            <w:r w:rsidR="00D807BD">
              <w:rPr>
                <w:sz w:val="19"/>
                <w:szCs w:val="19"/>
              </w:rPr>
              <w:t xml:space="preserve">by UBO </w:t>
            </w:r>
            <w:r>
              <w:rPr>
                <w:sz w:val="19"/>
                <w:szCs w:val="19"/>
              </w:rPr>
              <w:t xml:space="preserve">prior to May 1.  </w:t>
            </w:r>
          </w:p>
          <w:p w14:paraId="00000017" w14:textId="77777777" w:rsidR="00CB5127" w:rsidRDefault="00CB5127">
            <w:pPr>
              <w:pBdr>
                <w:top w:val="nil"/>
                <w:left w:val="nil"/>
                <w:bottom w:val="nil"/>
                <w:right w:val="nil"/>
                <w:between w:val="nil"/>
              </w:pBdr>
              <w:spacing w:after="10"/>
              <w:ind w:hanging="10"/>
              <w:rPr>
                <w:sz w:val="19"/>
                <w:szCs w:val="19"/>
              </w:rPr>
            </w:pPr>
          </w:p>
          <w:p w14:paraId="00000018" w14:textId="2BC606A1" w:rsidR="00CB5127" w:rsidRDefault="00BD634B">
            <w:pPr>
              <w:spacing w:after="121" w:line="254" w:lineRule="auto"/>
              <w:ind w:left="2" w:right="5"/>
              <w:rPr>
                <w:sz w:val="19"/>
                <w:szCs w:val="19"/>
              </w:rPr>
            </w:pPr>
            <w:r>
              <w:rPr>
                <w:sz w:val="19"/>
                <w:szCs w:val="19"/>
              </w:rPr>
              <w:t xml:space="preserve">Endowment payouts will automatically be loaded as the budget caps for fund 31, 42, 48, and 51, less any cash deficits incurred in prior fiscal years.  Please wait until you see that the budget is available to spend from a designated org.  Do not spend from an operating </w:t>
            </w:r>
            <w:r w:rsidR="00D807BD">
              <w:rPr>
                <w:sz w:val="19"/>
                <w:szCs w:val="19"/>
              </w:rPr>
              <w:t>fund</w:t>
            </w:r>
            <w:r>
              <w:rPr>
                <w:sz w:val="19"/>
                <w:szCs w:val="19"/>
              </w:rPr>
              <w:t xml:space="preserve"> and then request a transfer.  Final carry forward balances will be updated after the system fiscal year close (approximately May 31).</w:t>
            </w:r>
          </w:p>
          <w:p w14:paraId="00000019" w14:textId="20682F21" w:rsidR="00CB5127" w:rsidRDefault="00BD634B">
            <w:pPr>
              <w:spacing w:line="259" w:lineRule="auto"/>
              <w:ind w:left="2"/>
              <w:rPr>
                <w:sz w:val="19"/>
                <w:szCs w:val="19"/>
              </w:rPr>
            </w:pPr>
            <w:r>
              <w:rPr>
                <w:sz w:val="19"/>
                <w:szCs w:val="19"/>
              </w:rPr>
              <w:t>Encumbrances for telephone, copier service</w:t>
            </w:r>
            <w:r w:rsidR="0081003F">
              <w:rPr>
                <w:sz w:val="19"/>
                <w:szCs w:val="19"/>
              </w:rPr>
              <w:t>,</w:t>
            </w:r>
            <w:r>
              <w:rPr>
                <w:sz w:val="19"/>
                <w:szCs w:val="19"/>
              </w:rPr>
              <w:t xml:space="preserve"> and postage will be posted to the FY202</w:t>
            </w:r>
            <w:r w:rsidR="00C408A5">
              <w:rPr>
                <w:sz w:val="19"/>
                <w:szCs w:val="19"/>
              </w:rPr>
              <w:t>5</w:t>
            </w:r>
            <w:r>
              <w:rPr>
                <w:sz w:val="19"/>
                <w:szCs w:val="19"/>
              </w:rPr>
              <w:t xml:space="preserve"> departmental org based on FY202</w:t>
            </w:r>
            <w:r w:rsidR="00C408A5">
              <w:rPr>
                <w:sz w:val="19"/>
                <w:szCs w:val="19"/>
              </w:rPr>
              <w:t>4</w:t>
            </w:r>
            <w:r>
              <w:rPr>
                <w:sz w:val="19"/>
                <w:szCs w:val="19"/>
              </w:rPr>
              <w:t xml:space="preserve"> usage. The encumbrance will be reduced on a monthly basis. </w:t>
            </w:r>
          </w:p>
          <w:p w14:paraId="0000001A" w14:textId="77777777" w:rsidR="00CB5127" w:rsidRDefault="00CB5127">
            <w:pPr>
              <w:spacing w:line="259" w:lineRule="auto"/>
              <w:ind w:left="0"/>
              <w:rPr>
                <w:sz w:val="19"/>
                <w:szCs w:val="19"/>
              </w:rPr>
            </w:pPr>
          </w:p>
        </w:tc>
        <w:tc>
          <w:tcPr>
            <w:tcW w:w="1707" w:type="dxa"/>
            <w:tcBorders>
              <w:top w:val="single" w:sz="6" w:space="0" w:color="000080"/>
              <w:left w:val="single" w:sz="6" w:space="0" w:color="000080"/>
              <w:bottom w:val="single" w:sz="6" w:space="0" w:color="000080"/>
              <w:right w:val="single" w:sz="6" w:space="0" w:color="000080"/>
            </w:tcBorders>
          </w:tcPr>
          <w:p w14:paraId="0000001B" w14:textId="77777777" w:rsidR="00CB5127" w:rsidRDefault="00BD634B">
            <w:pPr>
              <w:ind w:firstLine="10"/>
              <w:rPr>
                <w:sz w:val="19"/>
                <w:szCs w:val="19"/>
              </w:rPr>
            </w:pPr>
            <w:r>
              <w:rPr>
                <w:sz w:val="19"/>
                <w:szCs w:val="19"/>
              </w:rPr>
              <w:t>Primary Contact - Please refer to Budget Contacts by division, which appears in the table towards the end of this supplement</w:t>
            </w:r>
          </w:p>
          <w:p w14:paraId="0000001C" w14:textId="77777777" w:rsidR="00CB5127" w:rsidRDefault="00CB5127">
            <w:pPr>
              <w:ind w:firstLine="10"/>
              <w:rPr>
                <w:sz w:val="19"/>
                <w:szCs w:val="19"/>
              </w:rPr>
            </w:pPr>
          </w:p>
          <w:p w14:paraId="0000001D" w14:textId="77777777" w:rsidR="00CB5127" w:rsidRDefault="00BD634B">
            <w:pPr>
              <w:ind w:firstLine="10"/>
              <w:rPr>
                <w:sz w:val="19"/>
                <w:szCs w:val="19"/>
              </w:rPr>
            </w:pPr>
            <w:r>
              <w:rPr>
                <w:sz w:val="19"/>
                <w:szCs w:val="19"/>
              </w:rPr>
              <w:t>Online Resources</w:t>
            </w:r>
          </w:p>
          <w:p w14:paraId="0000001E" w14:textId="77777777" w:rsidR="00CB5127" w:rsidRDefault="007A3A08">
            <w:pPr>
              <w:ind w:firstLine="10"/>
              <w:rPr>
                <w:sz w:val="19"/>
                <w:szCs w:val="19"/>
              </w:rPr>
            </w:pPr>
            <w:hyperlink r:id="rId10">
              <w:r w:rsidR="00BD634B">
                <w:rPr>
                  <w:color w:val="1155CC"/>
                  <w:sz w:val="19"/>
                  <w:szCs w:val="19"/>
                  <w:u w:val="single"/>
                </w:rPr>
                <w:t>Next Fiscal Year - Financial Planning | CUA</w:t>
              </w:r>
            </w:hyperlink>
          </w:p>
          <w:p w14:paraId="0000001F" w14:textId="77777777" w:rsidR="00CB5127" w:rsidRDefault="00CB5127">
            <w:pPr>
              <w:ind w:firstLine="10"/>
              <w:rPr>
                <w:sz w:val="19"/>
                <w:szCs w:val="19"/>
              </w:rPr>
            </w:pPr>
          </w:p>
        </w:tc>
      </w:tr>
      <w:tr w:rsidR="00CB5127" w14:paraId="056BA3CA" w14:textId="77777777">
        <w:tc>
          <w:tcPr>
            <w:tcW w:w="1720" w:type="dxa"/>
            <w:tcBorders>
              <w:top w:val="single" w:sz="6" w:space="0" w:color="000080"/>
              <w:left w:val="single" w:sz="6" w:space="0" w:color="000080"/>
              <w:bottom w:val="single" w:sz="6" w:space="0" w:color="000080"/>
              <w:right w:val="single" w:sz="6" w:space="0" w:color="000080"/>
            </w:tcBorders>
          </w:tcPr>
          <w:p w14:paraId="00000020" w14:textId="77777777" w:rsidR="00CB5127" w:rsidRDefault="00BD634B">
            <w:pPr>
              <w:spacing w:after="73" w:line="259" w:lineRule="auto"/>
              <w:ind w:left="0"/>
              <w:rPr>
                <w:sz w:val="19"/>
                <w:szCs w:val="19"/>
              </w:rPr>
            </w:pPr>
            <w:r>
              <w:rPr>
                <w:sz w:val="19"/>
                <w:szCs w:val="19"/>
              </w:rPr>
              <w:t xml:space="preserve">Deposits </w:t>
            </w:r>
          </w:p>
          <w:p w14:paraId="00000021" w14:textId="77777777" w:rsidR="00CB5127" w:rsidRDefault="00CB5127">
            <w:pPr>
              <w:spacing w:line="259" w:lineRule="auto"/>
              <w:ind w:left="0"/>
              <w:rPr>
                <w:sz w:val="19"/>
                <w:szCs w:val="19"/>
              </w:rPr>
            </w:pPr>
          </w:p>
          <w:p w14:paraId="00000022" w14:textId="77777777" w:rsidR="00CB5127" w:rsidRDefault="00CB5127">
            <w:pPr>
              <w:spacing w:line="259" w:lineRule="auto"/>
              <w:ind w:left="0"/>
              <w:rPr>
                <w:sz w:val="19"/>
                <w:szCs w:val="19"/>
              </w:rPr>
            </w:pPr>
          </w:p>
        </w:tc>
        <w:tc>
          <w:tcPr>
            <w:tcW w:w="1078" w:type="dxa"/>
            <w:tcBorders>
              <w:top w:val="single" w:sz="6" w:space="0" w:color="000080"/>
              <w:left w:val="single" w:sz="6" w:space="0" w:color="000080"/>
              <w:bottom w:val="single" w:sz="6" w:space="0" w:color="000080"/>
              <w:right w:val="single" w:sz="6" w:space="0" w:color="000080"/>
            </w:tcBorders>
          </w:tcPr>
          <w:p w14:paraId="00000024" w14:textId="577A0061" w:rsidR="00CB5127" w:rsidRDefault="00BD634B" w:rsidP="00D807BD">
            <w:pPr>
              <w:spacing w:line="259" w:lineRule="auto"/>
              <w:ind w:left="0" w:right="19"/>
              <w:rPr>
                <w:sz w:val="19"/>
                <w:szCs w:val="19"/>
              </w:rPr>
            </w:pPr>
            <w:r>
              <w:rPr>
                <w:sz w:val="19"/>
                <w:szCs w:val="19"/>
              </w:rPr>
              <w:t xml:space="preserve">April </w:t>
            </w:r>
            <w:r w:rsidR="00A10A48">
              <w:rPr>
                <w:sz w:val="19"/>
                <w:szCs w:val="19"/>
              </w:rPr>
              <w:t>30</w:t>
            </w:r>
            <w:r>
              <w:rPr>
                <w:sz w:val="19"/>
                <w:szCs w:val="19"/>
              </w:rPr>
              <w:t>, 12:00</w:t>
            </w:r>
            <w:r w:rsidR="00D807BD">
              <w:rPr>
                <w:sz w:val="19"/>
                <w:szCs w:val="19"/>
              </w:rPr>
              <w:t xml:space="preserve"> </w:t>
            </w:r>
            <w:r>
              <w:rPr>
                <w:sz w:val="19"/>
                <w:szCs w:val="19"/>
              </w:rPr>
              <w:t xml:space="preserve">p.m. </w:t>
            </w:r>
          </w:p>
        </w:tc>
        <w:tc>
          <w:tcPr>
            <w:tcW w:w="5673" w:type="dxa"/>
            <w:tcBorders>
              <w:top w:val="single" w:sz="6" w:space="0" w:color="000080"/>
              <w:left w:val="single" w:sz="6" w:space="0" w:color="000080"/>
              <w:bottom w:val="single" w:sz="6" w:space="0" w:color="000080"/>
              <w:right w:val="single" w:sz="6" w:space="0" w:color="000080"/>
            </w:tcBorders>
          </w:tcPr>
          <w:p w14:paraId="00000025" w14:textId="24AFF63A" w:rsidR="00CB5127" w:rsidRDefault="00BD634B">
            <w:pPr>
              <w:spacing w:after="120" w:line="255" w:lineRule="auto"/>
              <w:ind w:left="2"/>
              <w:rPr>
                <w:sz w:val="19"/>
                <w:szCs w:val="19"/>
              </w:rPr>
            </w:pPr>
            <w:r>
              <w:rPr>
                <w:sz w:val="19"/>
                <w:szCs w:val="19"/>
              </w:rPr>
              <w:t xml:space="preserve">All cash receipts must be deposited into the Deposit Dropbox by 12:00 p.m. on April </w:t>
            </w:r>
            <w:r w:rsidR="00C67489">
              <w:rPr>
                <w:sz w:val="19"/>
                <w:szCs w:val="19"/>
              </w:rPr>
              <w:t>30</w:t>
            </w:r>
            <w:r>
              <w:rPr>
                <w:sz w:val="19"/>
                <w:szCs w:val="19"/>
              </w:rPr>
              <w:t>, to be included in FY202</w:t>
            </w:r>
            <w:r w:rsidR="00C67489">
              <w:rPr>
                <w:sz w:val="19"/>
                <w:szCs w:val="19"/>
              </w:rPr>
              <w:t>4</w:t>
            </w:r>
            <w:r>
              <w:rPr>
                <w:sz w:val="19"/>
                <w:szCs w:val="19"/>
              </w:rPr>
              <w:t xml:space="preserve">.   </w:t>
            </w:r>
          </w:p>
          <w:p w14:paraId="00000026" w14:textId="6AD4C9F2" w:rsidR="00CB5127" w:rsidRDefault="00BD634B">
            <w:pPr>
              <w:spacing w:line="259" w:lineRule="auto"/>
              <w:ind w:left="2"/>
              <w:rPr>
                <w:sz w:val="19"/>
                <w:szCs w:val="19"/>
              </w:rPr>
            </w:pPr>
            <w:r>
              <w:rPr>
                <w:sz w:val="19"/>
                <w:szCs w:val="19"/>
              </w:rPr>
              <w:t>Consistent with University policy, no cash or checks should be held in campus offices</w:t>
            </w:r>
            <w:r w:rsidR="00BA44BF">
              <w:rPr>
                <w:sz w:val="19"/>
                <w:szCs w:val="19"/>
              </w:rPr>
              <w:t>.</w:t>
            </w:r>
            <w:r>
              <w:rPr>
                <w:sz w:val="19"/>
                <w:szCs w:val="19"/>
              </w:rPr>
              <w:t xml:space="preserve">  </w:t>
            </w:r>
          </w:p>
        </w:tc>
        <w:tc>
          <w:tcPr>
            <w:tcW w:w="1707" w:type="dxa"/>
            <w:tcBorders>
              <w:top w:val="single" w:sz="6" w:space="0" w:color="000080"/>
              <w:left w:val="single" w:sz="6" w:space="0" w:color="000080"/>
              <w:bottom w:val="single" w:sz="6" w:space="0" w:color="000080"/>
              <w:right w:val="single" w:sz="6" w:space="0" w:color="000080"/>
            </w:tcBorders>
          </w:tcPr>
          <w:p w14:paraId="00000027" w14:textId="77777777" w:rsidR="00CB5127" w:rsidRDefault="00BD634B">
            <w:pPr>
              <w:spacing w:after="120" w:line="255" w:lineRule="auto"/>
              <w:ind w:left="2"/>
              <w:rPr>
                <w:sz w:val="19"/>
                <w:szCs w:val="19"/>
              </w:rPr>
            </w:pPr>
            <w:r>
              <w:rPr>
                <w:sz w:val="19"/>
                <w:szCs w:val="19"/>
              </w:rPr>
              <w:t xml:space="preserve">Primary Contact -  </w:t>
            </w:r>
            <w:hyperlink r:id="rId11">
              <w:r>
                <w:rPr>
                  <w:color w:val="1155CC"/>
                  <w:sz w:val="19"/>
                  <w:szCs w:val="19"/>
                  <w:u w:val="single"/>
                </w:rPr>
                <w:t>Lewis@cua.edu</w:t>
              </w:r>
            </w:hyperlink>
            <w:r>
              <w:rPr>
                <w:sz w:val="19"/>
                <w:szCs w:val="19"/>
              </w:rPr>
              <w:t xml:space="preserve"> x6445</w:t>
            </w:r>
          </w:p>
          <w:p w14:paraId="00000029" w14:textId="7BEC79F5" w:rsidR="00CB5127" w:rsidRDefault="00BD634B" w:rsidP="00D807BD">
            <w:pPr>
              <w:spacing w:after="120" w:line="255" w:lineRule="auto"/>
              <w:ind w:left="2"/>
              <w:rPr>
                <w:sz w:val="19"/>
                <w:szCs w:val="19"/>
              </w:rPr>
            </w:pPr>
            <w:r>
              <w:rPr>
                <w:sz w:val="19"/>
                <w:szCs w:val="19"/>
              </w:rPr>
              <w:t>Online Resources</w:t>
            </w:r>
            <w:r w:rsidR="00D807BD">
              <w:rPr>
                <w:sz w:val="19"/>
                <w:szCs w:val="19"/>
              </w:rPr>
              <w:t xml:space="preserve"> </w:t>
            </w:r>
            <w:hyperlink r:id="rId12">
              <w:r>
                <w:rPr>
                  <w:color w:val="1155CC"/>
                  <w:sz w:val="19"/>
                  <w:szCs w:val="19"/>
                  <w:u w:val="single"/>
                </w:rPr>
                <w:t>Forms</w:t>
              </w:r>
            </w:hyperlink>
            <w:r>
              <w:rPr>
                <w:sz w:val="19"/>
                <w:szCs w:val="19"/>
              </w:rPr>
              <w:t xml:space="preserve"> (Deposit Form)</w:t>
            </w:r>
          </w:p>
        </w:tc>
      </w:tr>
      <w:tr w:rsidR="00CB5127" w14:paraId="0D7727B2" w14:textId="77777777">
        <w:tc>
          <w:tcPr>
            <w:tcW w:w="1720" w:type="dxa"/>
            <w:tcBorders>
              <w:top w:val="single" w:sz="6" w:space="0" w:color="000080"/>
              <w:left w:val="single" w:sz="6" w:space="0" w:color="000080"/>
              <w:bottom w:val="single" w:sz="6" w:space="0" w:color="000080"/>
              <w:right w:val="single" w:sz="6" w:space="0" w:color="000080"/>
            </w:tcBorders>
          </w:tcPr>
          <w:p w14:paraId="0000002A" w14:textId="2BCD756A" w:rsidR="00CB5127" w:rsidRDefault="00BD634B">
            <w:pPr>
              <w:spacing w:after="73" w:line="259" w:lineRule="auto"/>
              <w:ind w:left="0"/>
              <w:rPr>
                <w:sz w:val="19"/>
                <w:szCs w:val="19"/>
              </w:rPr>
            </w:pPr>
            <w:r>
              <w:rPr>
                <w:sz w:val="19"/>
                <w:szCs w:val="19"/>
              </w:rPr>
              <w:t>Grants, Contracts</w:t>
            </w:r>
            <w:r w:rsidR="00974390">
              <w:rPr>
                <w:sz w:val="19"/>
                <w:szCs w:val="19"/>
              </w:rPr>
              <w:t>,</w:t>
            </w:r>
            <w:r>
              <w:rPr>
                <w:sz w:val="19"/>
                <w:szCs w:val="19"/>
              </w:rPr>
              <w:t xml:space="preserve"> and Awards </w:t>
            </w:r>
          </w:p>
          <w:p w14:paraId="0000002B" w14:textId="77777777" w:rsidR="00CB5127" w:rsidRDefault="00BD634B">
            <w:pPr>
              <w:spacing w:after="73" w:line="259" w:lineRule="auto"/>
              <w:ind w:left="0"/>
              <w:rPr>
                <w:sz w:val="19"/>
                <w:szCs w:val="19"/>
              </w:rPr>
            </w:pPr>
            <w:r>
              <w:rPr>
                <w:sz w:val="19"/>
                <w:szCs w:val="19"/>
              </w:rPr>
              <w:t>(Fund 26, 27, 28, 60)</w:t>
            </w:r>
          </w:p>
        </w:tc>
        <w:tc>
          <w:tcPr>
            <w:tcW w:w="1078" w:type="dxa"/>
            <w:tcBorders>
              <w:top w:val="single" w:sz="6" w:space="0" w:color="000080"/>
              <w:left w:val="single" w:sz="6" w:space="0" w:color="000080"/>
              <w:bottom w:val="single" w:sz="6" w:space="0" w:color="000080"/>
              <w:right w:val="single" w:sz="6" w:space="0" w:color="000080"/>
            </w:tcBorders>
          </w:tcPr>
          <w:p w14:paraId="0000002C" w14:textId="46355A8F" w:rsidR="00CB5127" w:rsidRDefault="00BD634B">
            <w:pPr>
              <w:spacing w:line="259" w:lineRule="auto"/>
              <w:ind w:left="0" w:right="19"/>
              <w:rPr>
                <w:sz w:val="19"/>
                <w:szCs w:val="19"/>
              </w:rPr>
            </w:pPr>
            <w:r>
              <w:rPr>
                <w:sz w:val="19"/>
                <w:szCs w:val="19"/>
              </w:rPr>
              <w:t xml:space="preserve">May </w:t>
            </w:r>
            <w:r w:rsidR="00686BEB">
              <w:rPr>
                <w:sz w:val="19"/>
                <w:szCs w:val="19"/>
              </w:rPr>
              <w:t>6</w:t>
            </w:r>
          </w:p>
        </w:tc>
        <w:tc>
          <w:tcPr>
            <w:tcW w:w="5673" w:type="dxa"/>
            <w:tcBorders>
              <w:top w:val="single" w:sz="6" w:space="0" w:color="000080"/>
              <w:left w:val="single" w:sz="6" w:space="0" w:color="000080"/>
              <w:bottom w:val="single" w:sz="6" w:space="0" w:color="000080"/>
              <w:right w:val="single" w:sz="6" w:space="0" w:color="000080"/>
            </w:tcBorders>
          </w:tcPr>
          <w:p w14:paraId="0000002D" w14:textId="2AEBE9FA" w:rsidR="00CB5127" w:rsidRDefault="00BD634B">
            <w:pPr>
              <w:spacing w:after="121" w:line="254" w:lineRule="auto"/>
              <w:ind w:left="2" w:right="5"/>
              <w:rPr>
                <w:sz w:val="19"/>
                <w:szCs w:val="19"/>
              </w:rPr>
            </w:pPr>
            <w:r>
              <w:rPr>
                <w:sz w:val="19"/>
                <w:szCs w:val="19"/>
              </w:rPr>
              <w:t xml:space="preserve">Any cost transfer requests or other requests affecting grants and contracts must be submitted to </w:t>
            </w:r>
            <w:hyperlink r:id="rId13" w:history="1">
              <w:r w:rsidR="00B45590" w:rsidRPr="00F25310">
                <w:rPr>
                  <w:rStyle w:val="Hyperlink"/>
                  <w:sz w:val="19"/>
                  <w:szCs w:val="19"/>
                </w:rPr>
                <w:t>osa@cua.edu</w:t>
              </w:r>
            </w:hyperlink>
            <w:r>
              <w:rPr>
                <w:sz w:val="19"/>
                <w:szCs w:val="19"/>
              </w:rPr>
              <w:t xml:space="preserve"> by May </w:t>
            </w:r>
            <w:r w:rsidR="00686BEB">
              <w:rPr>
                <w:sz w:val="19"/>
                <w:szCs w:val="19"/>
              </w:rPr>
              <w:t>6</w:t>
            </w:r>
            <w:r>
              <w:rPr>
                <w:sz w:val="19"/>
                <w:szCs w:val="19"/>
              </w:rPr>
              <w:t xml:space="preserve"> or departmental funds may be charged.  Cost transfer requests must follow appropriate federal, sponsor, and University policy. </w:t>
            </w:r>
          </w:p>
          <w:p w14:paraId="0000002E" w14:textId="77777777" w:rsidR="00CB5127" w:rsidRDefault="00BD634B">
            <w:pPr>
              <w:spacing w:after="120" w:line="255" w:lineRule="auto"/>
              <w:ind w:left="2"/>
              <w:rPr>
                <w:sz w:val="19"/>
                <w:szCs w:val="19"/>
              </w:rPr>
            </w:pPr>
            <w:r>
              <w:rPr>
                <w:sz w:val="19"/>
                <w:szCs w:val="19"/>
              </w:rPr>
              <w:t xml:space="preserve">See other relevant sections, such as Invoices – Vendor Payments and Reimbursements (Travel and Other) for general campus deadlines. </w:t>
            </w:r>
          </w:p>
        </w:tc>
        <w:tc>
          <w:tcPr>
            <w:tcW w:w="1707" w:type="dxa"/>
            <w:tcBorders>
              <w:top w:val="single" w:sz="6" w:space="0" w:color="000080"/>
              <w:left w:val="single" w:sz="6" w:space="0" w:color="000080"/>
              <w:bottom w:val="single" w:sz="6" w:space="0" w:color="000080"/>
              <w:right w:val="single" w:sz="6" w:space="0" w:color="000080"/>
            </w:tcBorders>
          </w:tcPr>
          <w:p w14:paraId="0000002F" w14:textId="77777777" w:rsidR="00CB5127" w:rsidRDefault="00BD634B">
            <w:pPr>
              <w:spacing w:after="120" w:line="255" w:lineRule="auto"/>
              <w:ind w:left="2"/>
              <w:rPr>
                <w:sz w:val="19"/>
                <w:szCs w:val="19"/>
              </w:rPr>
            </w:pPr>
            <w:r>
              <w:rPr>
                <w:sz w:val="19"/>
                <w:szCs w:val="19"/>
              </w:rPr>
              <w:t xml:space="preserve">Primary Contact - </w:t>
            </w:r>
            <w:hyperlink r:id="rId14">
              <w:r>
                <w:rPr>
                  <w:color w:val="0000FF"/>
                  <w:sz w:val="19"/>
                  <w:szCs w:val="19"/>
                  <w:u w:val="single"/>
                </w:rPr>
                <w:t>Paul Harrison</w:t>
              </w:r>
            </w:hyperlink>
            <w:r>
              <w:rPr>
                <w:sz w:val="19"/>
                <w:szCs w:val="19"/>
              </w:rPr>
              <w:t xml:space="preserve"> x6402</w:t>
            </w:r>
          </w:p>
          <w:p w14:paraId="4B11286C" w14:textId="77777777" w:rsidR="00D807BD" w:rsidRDefault="00BD634B" w:rsidP="00650BA2">
            <w:pPr>
              <w:spacing w:line="255" w:lineRule="auto"/>
              <w:ind w:left="2"/>
              <w:rPr>
                <w:sz w:val="19"/>
                <w:szCs w:val="19"/>
              </w:rPr>
            </w:pPr>
            <w:r>
              <w:rPr>
                <w:sz w:val="19"/>
                <w:szCs w:val="19"/>
              </w:rPr>
              <w:t>Online Resources</w:t>
            </w:r>
          </w:p>
          <w:p w14:paraId="00000031" w14:textId="46DA984A" w:rsidR="00CB5127" w:rsidRDefault="007A3A08" w:rsidP="00D807BD">
            <w:pPr>
              <w:spacing w:after="120" w:line="255" w:lineRule="auto"/>
              <w:ind w:left="2"/>
              <w:rPr>
                <w:sz w:val="19"/>
                <w:szCs w:val="19"/>
              </w:rPr>
            </w:pPr>
            <w:hyperlink r:id="rId15">
              <w:r w:rsidR="00BD634B">
                <w:rPr>
                  <w:color w:val="1155CC"/>
                  <w:sz w:val="19"/>
                  <w:szCs w:val="19"/>
                  <w:u w:val="single"/>
                </w:rPr>
                <w:t>Sponsored Accounting Resources</w:t>
              </w:r>
            </w:hyperlink>
          </w:p>
        </w:tc>
      </w:tr>
    </w:tbl>
    <w:p w14:paraId="00000032" w14:textId="77777777" w:rsidR="00CB5127" w:rsidRDefault="00BD634B">
      <w:pPr>
        <w:ind w:firstLine="10"/>
        <w:rPr>
          <w:sz w:val="19"/>
          <w:szCs w:val="19"/>
        </w:rPr>
      </w:pPr>
      <w:r>
        <w:br w:type="page"/>
      </w:r>
    </w:p>
    <w:tbl>
      <w:tblPr>
        <w:tblStyle w:val="a8"/>
        <w:tblW w:w="10268" w:type="dxa"/>
        <w:tblInd w:w="-106" w:type="dxa"/>
        <w:tblLayout w:type="fixed"/>
        <w:tblLook w:val="0400" w:firstRow="0" w:lastRow="0" w:firstColumn="0" w:lastColumn="0" w:noHBand="0" w:noVBand="1"/>
      </w:tblPr>
      <w:tblGrid>
        <w:gridCol w:w="1452"/>
        <w:gridCol w:w="1076"/>
        <w:gridCol w:w="6123"/>
        <w:gridCol w:w="1617"/>
      </w:tblGrid>
      <w:tr w:rsidR="00CB5127" w14:paraId="2F3A8AB1" w14:textId="77777777">
        <w:trPr>
          <w:trHeight w:val="376"/>
        </w:trPr>
        <w:tc>
          <w:tcPr>
            <w:tcW w:w="1452" w:type="dxa"/>
            <w:tcBorders>
              <w:top w:val="single" w:sz="6" w:space="0" w:color="000080"/>
              <w:left w:val="single" w:sz="6" w:space="0" w:color="000080"/>
              <w:bottom w:val="single" w:sz="6" w:space="0" w:color="000080"/>
              <w:right w:val="single" w:sz="6" w:space="0" w:color="000080"/>
            </w:tcBorders>
            <w:shd w:val="clear" w:color="auto" w:fill="002060"/>
            <w:tcMar>
              <w:right w:w="56" w:type="dxa"/>
            </w:tcMar>
          </w:tcPr>
          <w:p w14:paraId="00000033" w14:textId="77777777" w:rsidR="00CB5127" w:rsidRDefault="00BD634B">
            <w:pPr>
              <w:spacing w:line="259" w:lineRule="auto"/>
              <w:ind w:left="0" w:right="64"/>
              <w:rPr>
                <w:sz w:val="19"/>
                <w:szCs w:val="19"/>
              </w:rPr>
            </w:pPr>
            <w:r>
              <w:rPr>
                <w:sz w:val="19"/>
                <w:szCs w:val="19"/>
              </w:rPr>
              <w:lastRenderedPageBreak/>
              <w:t xml:space="preserve"> </w:t>
            </w:r>
            <w:r>
              <w:rPr>
                <w:color w:val="FFFFFF"/>
                <w:sz w:val="19"/>
                <w:szCs w:val="19"/>
              </w:rPr>
              <w:t xml:space="preserve">Financial Item </w:t>
            </w:r>
          </w:p>
        </w:tc>
        <w:tc>
          <w:tcPr>
            <w:tcW w:w="1076" w:type="dxa"/>
            <w:tcBorders>
              <w:top w:val="single" w:sz="6" w:space="0" w:color="000080"/>
              <w:left w:val="single" w:sz="6" w:space="0" w:color="000080"/>
              <w:bottom w:val="single" w:sz="6" w:space="0" w:color="000080"/>
              <w:right w:val="single" w:sz="6" w:space="0" w:color="000080"/>
            </w:tcBorders>
            <w:shd w:val="clear" w:color="auto" w:fill="002060"/>
            <w:tcMar>
              <w:right w:w="56" w:type="dxa"/>
            </w:tcMar>
          </w:tcPr>
          <w:p w14:paraId="00000034" w14:textId="77777777" w:rsidR="00CB5127" w:rsidRDefault="00BD634B">
            <w:pPr>
              <w:spacing w:line="259" w:lineRule="auto"/>
              <w:ind w:left="0" w:right="63"/>
              <w:rPr>
                <w:sz w:val="19"/>
                <w:szCs w:val="19"/>
              </w:rPr>
            </w:pPr>
            <w:r>
              <w:rPr>
                <w:color w:val="FFFFFF"/>
                <w:sz w:val="19"/>
                <w:szCs w:val="19"/>
              </w:rPr>
              <w:t xml:space="preserve">Key Dates </w:t>
            </w:r>
          </w:p>
        </w:tc>
        <w:tc>
          <w:tcPr>
            <w:tcW w:w="6123" w:type="dxa"/>
            <w:tcBorders>
              <w:top w:val="single" w:sz="6" w:space="0" w:color="000080"/>
              <w:left w:val="single" w:sz="6" w:space="0" w:color="000080"/>
              <w:bottom w:val="single" w:sz="6" w:space="0" w:color="000080"/>
              <w:right w:val="single" w:sz="6" w:space="0" w:color="000080"/>
            </w:tcBorders>
            <w:shd w:val="clear" w:color="auto" w:fill="002060"/>
            <w:tcMar>
              <w:right w:w="56" w:type="dxa"/>
            </w:tcMar>
          </w:tcPr>
          <w:p w14:paraId="00000035" w14:textId="77777777" w:rsidR="00CB5127" w:rsidRDefault="00BD634B">
            <w:pPr>
              <w:spacing w:line="259" w:lineRule="auto"/>
              <w:ind w:left="0" w:right="56"/>
              <w:rPr>
                <w:sz w:val="19"/>
                <w:szCs w:val="19"/>
              </w:rPr>
            </w:pPr>
            <w:r>
              <w:rPr>
                <w:color w:val="FFFFFF"/>
                <w:sz w:val="19"/>
                <w:szCs w:val="19"/>
              </w:rPr>
              <w:t xml:space="preserve">Other Important Information </w:t>
            </w:r>
          </w:p>
        </w:tc>
        <w:tc>
          <w:tcPr>
            <w:tcW w:w="1617" w:type="dxa"/>
            <w:tcBorders>
              <w:top w:val="single" w:sz="6" w:space="0" w:color="000080"/>
              <w:left w:val="single" w:sz="6" w:space="0" w:color="000080"/>
              <w:bottom w:val="single" w:sz="6" w:space="0" w:color="000080"/>
              <w:right w:val="single" w:sz="6" w:space="0" w:color="000080"/>
            </w:tcBorders>
            <w:shd w:val="clear" w:color="auto" w:fill="002060"/>
            <w:tcMar>
              <w:right w:w="56" w:type="dxa"/>
            </w:tcMar>
          </w:tcPr>
          <w:p w14:paraId="00000036" w14:textId="77777777" w:rsidR="00CB5127" w:rsidRDefault="00BD634B">
            <w:pPr>
              <w:spacing w:line="259" w:lineRule="auto"/>
              <w:ind w:left="0" w:right="56"/>
              <w:rPr>
                <w:color w:val="FFFFFF"/>
                <w:sz w:val="19"/>
                <w:szCs w:val="19"/>
              </w:rPr>
            </w:pPr>
            <w:r>
              <w:rPr>
                <w:color w:val="FFFFFF"/>
                <w:sz w:val="19"/>
                <w:szCs w:val="19"/>
              </w:rPr>
              <w:t>Resources</w:t>
            </w:r>
          </w:p>
        </w:tc>
      </w:tr>
      <w:tr w:rsidR="00CB5127" w14:paraId="73E77686" w14:textId="77777777">
        <w:trPr>
          <w:trHeight w:val="2531"/>
        </w:trPr>
        <w:tc>
          <w:tcPr>
            <w:tcW w:w="1452" w:type="dxa"/>
            <w:tcBorders>
              <w:top w:val="single" w:sz="6" w:space="0" w:color="000080"/>
              <w:left w:val="single" w:sz="6" w:space="0" w:color="000080"/>
              <w:bottom w:val="single" w:sz="6" w:space="0" w:color="000080"/>
              <w:right w:val="single" w:sz="6" w:space="0" w:color="000080"/>
            </w:tcBorders>
            <w:tcMar>
              <w:right w:w="56" w:type="dxa"/>
            </w:tcMar>
          </w:tcPr>
          <w:p w14:paraId="00000037" w14:textId="77777777" w:rsidR="00CB5127" w:rsidRDefault="00BD634B">
            <w:pPr>
              <w:spacing w:after="73" w:line="259" w:lineRule="auto"/>
              <w:ind w:left="0"/>
              <w:rPr>
                <w:sz w:val="19"/>
                <w:szCs w:val="19"/>
              </w:rPr>
            </w:pPr>
            <w:r>
              <w:rPr>
                <w:sz w:val="19"/>
                <w:szCs w:val="19"/>
              </w:rPr>
              <w:t xml:space="preserve">Invoices – Vendor Payments </w:t>
            </w:r>
          </w:p>
          <w:p w14:paraId="00000038" w14:textId="77777777" w:rsidR="00CB5127" w:rsidRDefault="00CB5127">
            <w:pPr>
              <w:spacing w:line="255" w:lineRule="auto"/>
              <w:ind w:left="0" w:right="2"/>
              <w:rPr>
                <w:sz w:val="19"/>
                <w:szCs w:val="19"/>
              </w:rPr>
            </w:pPr>
          </w:p>
          <w:p w14:paraId="00000039" w14:textId="77777777" w:rsidR="00CB5127" w:rsidRDefault="00BD634B">
            <w:pPr>
              <w:spacing w:line="259" w:lineRule="auto"/>
              <w:ind w:left="0"/>
              <w:rPr>
                <w:sz w:val="19"/>
                <w:szCs w:val="19"/>
              </w:rPr>
            </w:pPr>
            <w:r>
              <w:rPr>
                <w:sz w:val="19"/>
                <w:szCs w:val="19"/>
              </w:rPr>
              <w:t xml:space="preserve"> </w:t>
            </w:r>
          </w:p>
        </w:tc>
        <w:tc>
          <w:tcPr>
            <w:tcW w:w="1076" w:type="dxa"/>
            <w:tcBorders>
              <w:top w:val="single" w:sz="6" w:space="0" w:color="000080"/>
              <w:left w:val="single" w:sz="6" w:space="0" w:color="000080"/>
              <w:bottom w:val="single" w:sz="6" w:space="0" w:color="000080"/>
              <w:right w:val="single" w:sz="6" w:space="0" w:color="000080"/>
            </w:tcBorders>
            <w:tcMar>
              <w:right w:w="56" w:type="dxa"/>
            </w:tcMar>
          </w:tcPr>
          <w:p w14:paraId="0000003A" w14:textId="66E7760B" w:rsidR="00CB5127" w:rsidRDefault="00BD634B">
            <w:pPr>
              <w:spacing w:line="259" w:lineRule="auto"/>
              <w:ind w:left="0" w:right="62"/>
              <w:rPr>
                <w:sz w:val="19"/>
                <w:szCs w:val="19"/>
              </w:rPr>
            </w:pPr>
            <w:r>
              <w:rPr>
                <w:sz w:val="19"/>
                <w:szCs w:val="19"/>
              </w:rPr>
              <w:t xml:space="preserve">May </w:t>
            </w:r>
            <w:r w:rsidR="004B42C0">
              <w:rPr>
                <w:sz w:val="19"/>
                <w:szCs w:val="19"/>
              </w:rPr>
              <w:t>3</w:t>
            </w:r>
          </w:p>
        </w:tc>
        <w:tc>
          <w:tcPr>
            <w:tcW w:w="6123" w:type="dxa"/>
            <w:tcBorders>
              <w:top w:val="single" w:sz="6" w:space="0" w:color="000080"/>
              <w:left w:val="single" w:sz="6" w:space="0" w:color="000080"/>
              <w:bottom w:val="single" w:sz="6" w:space="0" w:color="000080"/>
              <w:right w:val="single" w:sz="6" w:space="0" w:color="000080"/>
            </w:tcBorders>
            <w:tcMar>
              <w:right w:w="56" w:type="dxa"/>
            </w:tcMar>
          </w:tcPr>
          <w:p w14:paraId="478EB4D2" w14:textId="77777777" w:rsidR="00650BA2" w:rsidRDefault="00BD634B" w:rsidP="00650BA2">
            <w:pPr>
              <w:spacing w:after="1" w:line="254" w:lineRule="auto"/>
              <w:ind w:left="2" w:right="8"/>
              <w:rPr>
                <w:sz w:val="19"/>
                <w:szCs w:val="19"/>
              </w:rPr>
            </w:pPr>
            <w:r>
              <w:rPr>
                <w:sz w:val="19"/>
                <w:szCs w:val="19"/>
              </w:rPr>
              <w:t>Invoices for payments to vendors for goods and services received during FY202</w:t>
            </w:r>
            <w:r w:rsidR="004B42C0">
              <w:rPr>
                <w:sz w:val="19"/>
                <w:szCs w:val="19"/>
              </w:rPr>
              <w:t>4</w:t>
            </w:r>
            <w:r>
              <w:rPr>
                <w:sz w:val="19"/>
                <w:szCs w:val="19"/>
              </w:rPr>
              <w:t xml:space="preserve"> are due to Accounts Payable by </w:t>
            </w:r>
            <w:r w:rsidR="00576DE3">
              <w:rPr>
                <w:sz w:val="19"/>
                <w:szCs w:val="19"/>
              </w:rPr>
              <w:t>Fri</w:t>
            </w:r>
            <w:r>
              <w:rPr>
                <w:sz w:val="19"/>
                <w:szCs w:val="19"/>
              </w:rPr>
              <w:t xml:space="preserve">day, May </w:t>
            </w:r>
            <w:r w:rsidR="00CB2843">
              <w:rPr>
                <w:sz w:val="19"/>
                <w:szCs w:val="19"/>
              </w:rPr>
              <w:t>3</w:t>
            </w:r>
            <w:r>
              <w:rPr>
                <w:sz w:val="19"/>
                <w:szCs w:val="19"/>
              </w:rPr>
              <w:t xml:space="preserve">.  (Remember to process the “receipt of goods” in Cardinal Financials to speed up payment processing.)  Please email invoices to </w:t>
            </w:r>
            <w:hyperlink r:id="rId16">
              <w:r>
                <w:rPr>
                  <w:color w:val="1155CC"/>
                  <w:sz w:val="19"/>
                  <w:szCs w:val="19"/>
                  <w:u w:val="single"/>
                </w:rPr>
                <w:t>cua-accountspayable@cua.edu</w:t>
              </w:r>
            </w:hyperlink>
            <w:r>
              <w:rPr>
                <w:sz w:val="19"/>
                <w:szCs w:val="19"/>
              </w:rPr>
              <w:t>.  Physical copies of invoices will not be accepted.</w:t>
            </w:r>
          </w:p>
          <w:p w14:paraId="66606979" w14:textId="77777777" w:rsidR="00650BA2" w:rsidRDefault="00650BA2" w:rsidP="00650BA2">
            <w:pPr>
              <w:spacing w:after="1" w:line="254" w:lineRule="auto"/>
              <w:ind w:left="2" w:right="8"/>
              <w:rPr>
                <w:sz w:val="19"/>
                <w:szCs w:val="19"/>
              </w:rPr>
            </w:pPr>
          </w:p>
          <w:p w14:paraId="0000003D" w14:textId="48BBC424" w:rsidR="00CB5127" w:rsidRDefault="00BD634B" w:rsidP="00650BA2">
            <w:pPr>
              <w:spacing w:after="1" w:line="254" w:lineRule="auto"/>
              <w:ind w:left="2" w:right="8"/>
              <w:rPr>
                <w:sz w:val="19"/>
                <w:szCs w:val="19"/>
              </w:rPr>
            </w:pPr>
            <w:r>
              <w:rPr>
                <w:sz w:val="19"/>
                <w:szCs w:val="19"/>
              </w:rPr>
              <w:t xml:space="preserve">Don’t have an invoice?  See the Unpaid Items section below. </w:t>
            </w:r>
          </w:p>
          <w:p w14:paraId="7A132829" w14:textId="77777777" w:rsidR="00650BA2" w:rsidRDefault="00650BA2">
            <w:pPr>
              <w:spacing w:line="259" w:lineRule="auto"/>
              <w:ind w:left="2"/>
              <w:rPr>
                <w:sz w:val="19"/>
                <w:szCs w:val="19"/>
              </w:rPr>
            </w:pPr>
          </w:p>
          <w:p w14:paraId="0000003E" w14:textId="1BBB4357" w:rsidR="00CB5127" w:rsidRDefault="00BD634B">
            <w:pPr>
              <w:spacing w:line="259" w:lineRule="auto"/>
              <w:ind w:left="2"/>
              <w:rPr>
                <w:sz w:val="19"/>
                <w:szCs w:val="19"/>
              </w:rPr>
            </w:pPr>
            <w:r>
              <w:rPr>
                <w:sz w:val="19"/>
                <w:szCs w:val="19"/>
              </w:rPr>
              <w:t>(Please note that payment of FY202</w:t>
            </w:r>
            <w:r w:rsidR="004B42C0">
              <w:rPr>
                <w:sz w:val="19"/>
                <w:szCs w:val="19"/>
              </w:rPr>
              <w:t>4</w:t>
            </w:r>
            <w:r>
              <w:rPr>
                <w:sz w:val="19"/>
                <w:szCs w:val="19"/>
              </w:rPr>
              <w:t xml:space="preserve"> items is prioritized during this period and therefore, payments for FY202</w:t>
            </w:r>
            <w:r w:rsidR="004B42C0">
              <w:rPr>
                <w:sz w:val="19"/>
                <w:szCs w:val="19"/>
              </w:rPr>
              <w:t>5</w:t>
            </w:r>
            <w:r>
              <w:rPr>
                <w:sz w:val="19"/>
                <w:szCs w:val="19"/>
              </w:rPr>
              <w:t xml:space="preserve"> items may take longer than usual to process.) </w:t>
            </w:r>
          </w:p>
        </w:tc>
        <w:tc>
          <w:tcPr>
            <w:tcW w:w="1617" w:type="dxa"/>
            <w:tcBorders>
              <w:top w:val="single" w:sz="6" w:space="0" w:color="000080"/>
              <w:left w:val="single" w:sz="6" w:space="0" w:color="000080"/>
              <w:bottom w:val="single" w:sz="6" w:space="0" w:color="000080"/>
              <w:right w:val="single" w:sz="6" w:space="0" w:color="000080"/>
            </w:tcBorders>
            <w:tcMar>
              <w:right w:w="56" w:type="dxa"/>
            </w:tcMar>
          </w:tcPr>
          <w:p w14:paraId="0000003F" w14:textId="77777777" w:rsidR="00CB5127" w:rsidRDefault="00BD634B">
            <w:pPr>
              <w:spacing w:after="1" w:line="254" w:lineRule="auto"/>
              <w:ind w:left="2" w:right="8"/>
              <w:rPr>
                <w:sz w:val="19"/>
                <w:szCs w:val="19"/>
              </w:rPr>
            </w:pPr>
            <w:r>
              <w:rPr>
                <w:sz w:val="19"/>
                <w:szCs w:val="19"/>
              </w:rPr>
              <w:t xml:space="preserve">Primary Contact: </w:t>
            </w:r>
            <w:hyperlink r:id="rId17">
              <w:r>
                <w:rPr>
                  <w:color w:val="0000FF"/>
                  <w:sz w:val="19"/>
                  <w:szCs w:val="19"/>
                  <w:u w:val="single"/>
                </w:rPr>
                <w:t>Lisa David</w:t>
              </w:r>
            </w:hyperlink>
            <w:r>
              <w:rPr>
                <w:sz w:val="19"/>
                <w:szCs w:val="19"/>
              </w:rPr>
              <w:t xml:space="preserve"> x5854</w:t>
            </w:r>
          </w:p>
          <w:p w14:paraId="00000040" w14:textId="77777777" w:rsidR="00CB5127" w:rsidRDefault="00CB5127">
            <w:pPr>
              <w:spacing w:after="1" w:line="254" w:lineRule="auto"/>
              <w:ind w:left="2" w:right="8"/>
              <w:rPr>
                <w:sz w:val="19"/>
                <w:szCs w:val="19"/>
              </w:rPr>
            </w:pPr>
          </w:p>
          <w:p w14:paraId="00000041" w14:textId="77777777" w:rsidR="00CB5127" w:rsidRDefault="00BD634B">
            <w:pPr>
              <w:spacing w:after="1" w:line="254" w:lineRule="auto"/>
              <w:ind w:left="2" w:right="8"/>
              <w:rPr>
                <w:sz w:val="19"/>
                <w:szCs w:val="19"/>
              </w:rPr>
            </w:pPr>
            <w:r>
              <w:rPr>
                <w:sz w:val="19"/>
                <w:szCs w:val="19"/>
              </w:rPr>
              <w:t>Online Resources</w:t>
            </w:r>
          </w:p>
          <w:p w14:paraId="00000042" w14:textId="77777777" w:rsidR="00CB5127" w:rsidRDefault="007A3A08">
            <w:pPr>
              <w:spacing w:after="1" w:line="254" w:lineRule="auto"/>
              <w:ind w:left="2" w:right="8"/>
              <w:rPr>
                <w:sz w:val="19"/>
                <w:szCs w:val="19"/>
              </w:rPr>
            </w:pPr>
            <w:hyperlink r:id="rId18">
              <w:r w:rsidR="00BD634B">
                <w:rPr>
                  <w:color w:val="1155CC"/>
                  <w:sz w:val="19"/>
                  <w:szCs w:val="19"/>
                  <w:u w:val="single"/>
                </w:rPr>
                <w:t>Buying and Paying | CUA</w:t>
              </w:r>
            </w:hyperlink>
          </w:p>
          <w:p w14:paraId="00000043" w14:textId="77777777" w:rsidR="00CB5127" w:rsidRDefault="00CB5127">
            <w:pPr>
              <w:spacing w:after="1" w:line="254" w:lineRule="auto"/>
              <w:ind w:left="2" w:right="8"/>
              <w:rPr>
                <w:sz w:val="19"/>
                <w:szCs w:val="19"/>
              </w:rPr>
            </w:pPr>
          </w:p>
        </w:tc>
      </w:tr>
      <w:tr w:rsidR="00CB5127" w14:paraId="6BD936BE" w14:textId="77777777">
        <w:trPr>
          <w:trHeight w:val="1775"/>
        </w:trPr>
        <w:tc>
          <w:tcPr>
            <w:tcW w:w="1452" w:type="dxa"/>
            <w:tcBorders>
              <w:top w:val="single" w:sz="6" w:space="0" w:color="000080"/>
              <w:left w:val="single" w:sz="6" w:space="0" w:color="000080"/>
              <w:bottom w:val="single" w:sz="6" w:space="0" w:color="000080"/>
              <w:right w:val="single" w:sz="6" w:space="0" w:color="000080"/>
            </w:tcBorders>
            <w:tcMar>
              <w:right w:w="56" w:type="dxa"/>
            </w:tcMar>
          </w:tcPr>
          <w:p w14:paraId="00000044" w14:textId="719D335A" w:rsidR="00CB5127" w:rsidRDefault="0031647B">
            <w:pPr>
              <w:spacing w:after="74" w:line="258" w:lineRule="auto"/>
              <w:ind w:left="0"/>
              <w:rPr>
                <w:sz w:val="19"/>
                <w:szCs w:val="19"/>
              </w:rPr>
            </w:pPr>
            <w:r>
              <w:rPr>
                <w:sz w:val="19"/>
                <w:szCs w:val="19"/>
              </w:rPr>
              <w:t xml:space="preserve">Bi-Weekly Timesheets </w:t>
            </w:r>
            <w:r w:rsidR="00BD634B">
              <w:rPr>
                <w:sz w:val="19"/>
                <w:szCs w:val="19"/>
              </w:rPr>
              <w:t xml:space="preserve"> </w:t>
            </w:r>
          </w:p>
          <w:p w14:paraId="00000045" w14:textId="77777777" w:rsidR="00CB5127" w:rsidRDefault="00BD634B">
            <w:pPr>
              <w:spacing w:line="259" w:lineRule="auto"/>
              <w:ind w:left="0"/>
              <w:rPr>
                <w:sz w:val="19"/>
                <w:szCs w:val="19"/>
              </w:rPr>
            </w:pPr>
            <w:r>
              <w:rPr>
                <w:sz w:val="19"/>
                <w:szCs w:val="19"/>
              </w:rPr>
              <w:t xml:space="preserve"> </w:t>
            </w:r>
          </w:p>
        </w:tc>
        <w:tc>
          <w:tcPr>
            <w:tcW w:w="1076" w:type="dxa"/>
            <w:tcBorders>
              <w:top w:val="single" w:sz="6" w:space="0" w:color="000080"/>
              <w:left w:val="single" w:sz="6" w:space="0" w:color="000080"/>
              <w:bottom w:val="single" w:sz="6" w:space="0" w:color="000080"/>
              <w:right w:val="single" w:sz="6" w:space="0" w:color="000080"/>
            </w:tcBorders>
            <w:tcMar>
              <w:right w:w="56" w:type="dxa"/>
            </w:tcMar>
          </w:tcPr>
          <w:p w14:paraId="00000046" w14:textId="055C197E" w:rsidR="00CB5127" w:rsidRDefault="00BD634B" w:rsidP="0081003F">
            <w:pPr>
              <w:spacing w:after="120" w:line="259" w:lineRule="auto"/>
              <w:ind w:left="0" w:right="62"/>
              <w:rPr>
                <w:sz w:val="19"/>
                <w:szCs w:val="19"/>
              </w:rPr>
            </w:pPr>
            <w:r>
              <w:rPr>
                <w:sz w:val="19"/>
                <w:szCs w:val="19"/>
              </w:rPr>
              <w:t xml:space="preserve">April </w:t>
            </w:r>
            <w:r w:rsidR="008E728F">
              <w:rPr>
                <w:sz w:val="19"/>
                <w:szCs w:val="19"/>
              </w:rPr>
              <w:t>2</w:t>
            </w:r>
            <w:r w:rsidR="000372C1">
              <w:rPr>
                <w:sz w:val="19"/>
                <w:szCs w:val="19"/>
              </w:rPr>
              <w:t>6</w:t>
            </w:r>
            <w:r>
              <w:rPr>
                <w:sz w:val="19"/>
                <w:szCs w:val="19"/>
              </w:rPr>
              <w:t xml:space="preserve"> </w:t>
            </w:r>
          </w:p>
          <w:p w14:paraId="00000047" w14:textId="02BD01F3" w:rsidR="00CB5127" w:rsidRDefault="00BD634B">
            <w:pPr>
              <w:spacing w:line="259" w:lineRule="auto"/>
              <w:ind w:left="0" w:right="62"/>
              <w:rPr>
                <w:sz w:val="19"/>
                <w:szCs w:val="19"/>
              </w:rPr>
            </w:pPr>
            <w:r>
              <w:rPr>
                <w:sz w:val="19"/>
                <w:szCs w:val="19"/>
              </w:rPr>
              <w:t xml:space="preserve">May </w:t>
            </w:r>
            <w:r w:rsidR="00FE2536">
              <w:rPr>
                <w:sz w:val="19"/>
                <w:szCs w:val="19"/>
              </w:rPr>
              <w:t>24</w:t>
            </w:r>
            <w:r>
              <w:rPr>
                <w:sz w:val="19"/>
                <w:szCs w:val="19"/>
              </w:rPr>
              <w:t xml:space="preserve"> </w:t>
            </w:r>
          </w:p>
        </w:tc>
        <w:tc>
          <w:tcPr>
            <w:tcW w:w="6123" w:type="dxa"/>
            <w:tcBorders>
              <w:top w:val="single" w:sz="6" w:space="0" w:color="000080"/>
              <w:left w:val="single" w:sz="6" w:space="0" w:color="000080"/>
              <w:bottom w:val="single" w:sz="6" w:space="0" w:color="000080"/>
              <w:right w:val="single" w:sz="6" w:space="0" w:color="000080"/>
            </w:tcBorders>
            <w:tcMar>
              <w:right w:w="56" w:type="dxa"/>
            </w:tcMar>
          </w:tcPr>
          <w:p w14:paraId="00000048" w14:textId="4024018C" w:rsidR="00CB5127" w:rsidRDefault="0031647B">
            <w:pPr>
              <w:spacing w:after="118" w:line="255" w:lineRule="auto"/>
              <w:ind w:left="2"/>
              <w:rPr>
                <w:sz w:val="19"/>
                <w:szCs w:val="19"/>
              </w:rPr>
            </w:pPr>
            <w:r>
              <w:rPr>
                <w:sz w:val="19"/>
                <w:szCs w:val="19"/>
              </w:rPr>
              <w:t>Bi-Weekly Timesheets through</w:t>
            </w:r>
            <w:r w:rsidR="00650BA2">
              <w:rPr>
                <w:sz w:val="19"/>
                <w:szCs w:val="19"/>
              </w:rPr>
              <w:t xml:space="preserve"> the pay period ending</w:t>
            </w:r>
            <w:r>
              <w:rPr>
                <w:sz w:val="19"/>
                <w:szCs w:val="19"/>
              </w:rPr>
              <w:t xml:space="preserve"> April 2</w:t>
            </w:r>
            <w:r w:rsidR="000372C1">
              <w:rPr>
                <w:sz w:val="19"/>
                <w:szCs w:val="19"/>
              </w:rPr>
              <w:t>7</w:t>
            </w:r>
            <w:r>
              <w:rPr>
                <w:sz w:val="19"/>
                <w:szCs w:val="19"/>
              </w:rPr>
              <w:t>, 202</w:t>
            </w:r>
            <w:r w:rsidR="000372C1">
              <w:rPr>
                <w:sz w:val="19"/>
                <w:szCs w:val="19"/>
              </w:rPr>
              <w:t>4</w:t>
            </w:r>
            <w:r>
              <w:rPr>
                <w:sz w:val="19"/>
                <w:szCs w:val="19"/>
              </w:rPr>
              <w:t xml:space="preserve"> </w:t>
            </w:r>
            <w:r w:rsidR="00650BA2">
              <w:rPr>
                <w:sz w:val="19"/>
                <w:szCs w:val="19"/>
              </w:rPr>
              <w:t xml:space="preserve">is </w:t>
            </w:r>
            <w:r>
              <w:rPr>
                <w:sz w:val="19"/>
                <w:szCs w:val="19"/>
              </w:rPr>
              <w:t>due to Payroll</w:t>
            </w:r>
            <w:r w:rsidR="00650BA2">
              <w:rPr>
                <w:sz w:val="19"/>
                <w:szCs w:val="19"/>
              </w:rPr>
              <w:t xml:space="preserve"> on April 26.</w:t>
            </w:r>
          </w:p>
          <w:p w14:paraId="00000049" w14:textId="52C89255" w:rsidR="00CB5127" w:rsidRDefault="00BD634B">
            <w:pPr>
              <w:spacing w:line="259" w:lineRule="auto"/>
              <w:ind w:left="2"/>
              <w:rPr>
                <w:sz w:val="19"/>
                <w:szCs w:val="19"/>
              </w:rPr>
            </w:pPr>
            <w:r>
              <w:rPr>
                <w:sz w:val="19"/>
                <w:szCs w:val="19"/>
              </w:rPr>
              <w:t xml:space="preserve">Any corrections to the April </w:t>
            </w:r>
            <w:r w:rsidR="0031647B">
              <w:rPr>
                <w:sz w:val="19"/>
                <w:szCs w:val="19"/>
              </w:rPr>
              <w:t xml:space="preserve">Bi-Weekly Timesheets </w:t>
            </w:r>
            <w:r>
              <w:rPr>
                <w:sz w:val="19"/>
                <w:szCs w:val="19"/>
              </w:rPr>
              <w:t xml:space="preserve">must be made and reported to Payroll by May </w:t>
            </w:r>
            <w:r w:rsidR="00FE2536">
              <w:rPr>
                <w:sz w:val="19"/>
                <w:szCs w:val="19"/>
              </w:rPr>
              <w:t>24</w:t>
            </w:r>
            <w:r>
              <w:rPr>
                <w:sz w:val="19"/>
                <w:szCs w:val="19"/>
              </w:rPr>
              <w:t xml:space="preserve">.    </w:t>
            </w:r>
          </w:p>
        </w:tc>
        <w:tc>
          <w:tcPr>
            <w:tcW w:w="1617" w:type="dxa"/>
            <w:tcBorders>
              <w:top w:val="single" w:sz="6" w:space="0" w:color="000080"/>
              <w:left w:val="single" w:sz="6" w:space="0" w:color="000080"/>
              <w:bottom w:val="single" w:sz="6" w:space="0" w:color="000080"/>
              <w:right w:val="single" w:sz="6" w:space="0" w:color="000080"/>
            </w:tcBorders>
            <w:tcMar>
              <w:right w:w="56" w:type="dxa"/>
            </w:tcMar>
          </w:tcPr>
          <w:p w14:paraId="0000004A" w14:textId="40870821" w:rsidR="00CB5127" w:rsidRDefault="00BD634B" w:rsidP="00650BA2">
            <w:pPr>
              <w:spacing w:line="255" w:lineRule="auto"/>
              <w:ind w:left="2"/>
              <w:rPr>
                <w:sz w:val="19"/>
                <w:szCs w:val="19"/>
              </w:rPr>
            </w:pPr>
            <w:r>
              <w:rPr>
                <w:color w:val="000000"/>
                <w:sz w:val="19"/>
                <w:szCs w:val="19"/>
              </w:rPr>
              <w:t xml:space="preserve">Primary Contact: </w:t>
            </w:r>
            <w:hyperlink r:id="rId19" w:history="1">
              <w:r w:rsidR="008D56B7" w:rsidRPr="00FD0EDE">
                <w:rPr>
                  <w:rStyle w:val="Hyperlink"/>
                  <w:sz w:val="19"/>
                  <w:szCs w:val="19"/>
                </w:rPr>
                <w:t>cua-payroll@cua.edu</w:t>
              </w:r>
            </w:hyperlink>
            <w:r>
              <w:rPr>
                <w:sz w:val="19"/>
                <w:szCs w:val="19"/>
              </w:rPr>
              <w:t xml:space="preserve"> x5512</w:t>
            </w:r>
          </w:p>
          <w:p w14:paraId="1B04AD36" w14:textId="77777777" w:rsidR="00650BA2" w:rsidRDefault="00650BA2" w:rsidP="00650BA2">
            <w:pPr>
              <w:spacing w:line="255" w:lineRule="auto"/>
              <w:ind w:left="2"/>
              <w:rPr>
                <w:color w:val="000000"/>
                <w:sz w:val="19"/>
                <w:szCs w:val="19"/>
              </w:rPr>
            </w:pPr>
          </w:p>
          <w:p w14:paraId="0000004B" w14:textId="4BF898A4" w:rsidR="00CB5127" w:rsidRDefault="00BD634B" w:rsidP="00650BA2">
            <w:pPr>
              <w:spacing w:line="255" w:lineRule="auto"/>
              <w:ind w:left="2"/>
              <w:rPr>
                <w:color w:val="000000"/>
                <w:sz w:val="19"/>
                <w:szCs w:val="19"/>
              </w:rPr>
            </w:pPr>
            <w:r>
              <w:rPr>
                <w:color w:val="000000"/>
                <w:sz w:val="19"/>
                <w:szCs w:val="19"/>
              </w:rPr>
              <w:t>Online Resources</w:t>
            </w:r>
          </w:p>
          <w:p w14:paraId="0000004C" w14:textId="77777777" w:rsidR="00CB5127" w:rsidRDefault="007A3A08">
            <w:pPr>
              <w:spacing w:after="118" w:line="255" w:lineRule="auto"/>
              <w:ind w:left="2"/>
              <w:rPr>
                <w:sz w:val="19"/>
                <w:szCs w:val="19"/>
              </w:rPr>
            </w:pPr>
            <w:hyperlink r:id="rId20">
              <w:r w:rsidR="00BD634B">
                <w:rPr>
                  <w:color w:val="1155CC"/>
                  <w:sz w:val="19"/>
                  <w:szCs w:val="19"/>
                  <w:u w:val="single"/>
                </w:rPr>
                <w:t>Payroll</w:t>
              </w:r>
            </w:hyperlink>
          </w:p>
        </w:tc>
      </w:tr>
      <w:tr w:rsidR="00CB5127" w14:paraId="6745F013" w14:textId="77777777">
        <w:tc>
          <w:tcPr>
            <w:tcW w:w="1452" w:type="dxa"/>
            <w:tcBorders>
              <w:top w:val="single" w:sz="6" w:space="0" w:color="000080"/>
              <w:left w:val="single" w:sz="6" w:space="0" w:color="000080"/>
              <w:bottom w:val="single" w:sz="6" w:space="0" w:color="000080"/>
              <w:right w:val="single" w:sz="6" w:space="0" w:color="000080"/>
            </w:tcBorders>
            <w:tcMar>
              <w:right w:w="56" w:type="dxa"/>
            </w:tcMar>
          </w:tcPr>
          <w:p w14:paraId="0000005C" w14:textId="77777777" w:rsidR="00CB5127" w:rsidRDefault="00BD634B">
            <w:pPr>
              <w:spacing w:after="77" w:line="256" w:lineRule="auto"/>
              <w:ind w:left="0"/>
              <w:rPr>
                <w:sz w:val="19"/>
                <w:szCs w:val="19"/>
              </w:rPr>
            </w:pPr>
            <w:r>
              <w:rPr>
                <w:sz w:val="19"/>
                <w:szCs w:val="19"/>
              </w:rPr>
              <w:t>Pre-Paying for Goods and Services</w:t>
            </w:r>
          </w:p>
          <w:p w14:paraId="0000005D" w14:textId="77777777" w:rsidR="00CB5127" w:rsidRDefault="00BD634B">
            <w:pPr>
              <w:spacing w:line="259" w:lineRule="auto"/>
              <w:ind w:left="0"/>
              <w:rPr>
                <w:sz w:val="19"/>
                <w:szCs w:val="19"/>
              </w:rPr>
            </w:pPr>
            <w:r>
              <w:rPr>
                <w:sz w:val="19"/>
                <w:szCs w:val="19"/>
              </w:rPr>
              <w:t xml:space="preserve"> </w:t>
            </w:r>
          </w:p>
        </w:tc>
        <w:tc>
          <w:tcPr>
            <w:tcW w:w="1076" w:type="dxa"/>
            <w:tcBorders>
              <w:top w:val="single" w:sz="6" w:space="0" w:color="000080"/>
              <w:left w:val="single" w:sz="6" w:space="0" w:color="000080"/>
              <w:bottom w:val="single" w:sz="6" w:space="0" w:color="000080"/>
              <w:right w:val="single" w:sz="6" w:space="0" w:color="000080"/>
            </w:tcBorders>
            <w:tcMar>
              <w:right w:w="56" w:type="dxa"/>
            </w:tcMar>
          </w:tcPr>
          <w:p w14:paraId="0000005E" w14:textId="68D03856" w:rsidR="00CB5127" w:rsidRDefault="00BD634B">
            <w:pPr>
              <w:spacing w:line="259" w:lineRule="auto"/>
              <w:ind w:left="0" w:right="62"/>
              <w:rPr>
                <w:sz w:val="19"/>
                <w:szCs w:val="19"/>
              </w:rPr>
            </w:pPr>
            <w:r>
              <w:rPr>
                <w:sz w:val="19"/>
                <w:szCs w:val="19"/>
              </w:rPr>
              <w:t>April 2</w:t>
            </w:r>
            <w:r w:rsidR="00E05DB8">
              <w:rPr>
                <w:sz w:val="19"/>
                <w:szCs w:val="19"/>
              </w:rPr>
              <w:t>2</w:t>
            </w:r>
          </w:p>
        </w:tc>
        <w:tc>
          <w:tcPr>
            <w:tcW w:w="6123" w:type="dxa"/>
            <w:tcBorders>
              <w:top w:val="single" w:sz="6" w:space="0" w:color="000080"/>
              <w:left w:val="single" w:sz="6" w:space="0" w:color="000080"/>
              <w:bottom w:val="single" w:sz="6" w:space="0" w:color="000080"/>
              <w:right w:val="single" w:sz="6" w:space="0" w:color="000080"/>
            </w:tcBorders>
            <w:tcMar>
              <w:right w:w="56" w:type="dxa"/>
            </w:tcMar>
          </w:tcPr>
          <w:p w14:paraId="0000005F" w14:textId="6B47AF9F" w:rsidR="00CB5127" w:rsidRDefault="00BD634B">
            <w:pPr>
              <w:spacing w:after="121" w:line="254" w:lineRule="auto"/>
              <w:ind w:left="2" w:right="55"/>
              <w:rPr>
                <w:sz w:val="19"/>
                <w:szCs w:val="19"/>
              </w:rPr>
            </w:pPr>
            <w:r w:rsidRPr="00FE51A8">
              <w:rPr>
                <w:sz w:val="19"/>
                <w:szCs w:val="19"/>
              </w:rPr>
              <w:t xml:space="preserve">Payments for goods or services greater than $10,000 that will be made on or before April 30, for expenses that will be incurred </w:t>
            </w:r>
            <w:r w:rsidRPr="00FE51A8">
              <w:rPr>
                <w:sz w:val="19"/>
                <w:szCs w:val="19"/>
                <w:u w:val="single"/>
              </w:rPr>
              <w:t>after</w:t>
            </w:r>
            <w:r w:rsidRPr="00FE51A8">
              <w:rPr>
                <w:sz w:val="19"/>
                <w:szCs w:val="19"/>
              </w:rPr>
              <w:t xml:space="preserve"> April 30 (e.g., a deposit for an event in October 202</w:t>
            </w:r>
            <w:r w:rsidR="000D7B36">
              <w:rPr>
                <w:sz w:val="19"/>
                <w:szCs w:val="19"/>
              </w:rPr>
              <w:t>4</w:t>
            </w:r>
            <w:r w:rsidRPr="00FE51A8">
              <w:rPr>
                <w:sz w:val="19"/>
                <w:szCs w:val="19"/>
              </w:rPr>
              <w:t xml:space="preserve">), </w:t>
            </w:r>
            <w:r w:rsidR="0063747B" w:rsidRPr="00FE51A8">
              <w:rPr>
                <w:sz w:val="19"/>
                <w:szCs w:val="19"/>
              </w:rPr>
              <w:t xml:space="preserve">a copy of the invoice </w:t>
            </w:r>
            <w:r w:rsidRPr="00FE51A8">
              <w:rPr>
                <w:sz w:val="19"/>
                <w:szCs w:val="19"/>
              </w:rPr>
              <w:t xml:space="preserve">should be forwarded to </w:t>
            </w:r>
            <w:hyperlink r:id="rId21" w:history="1">
              <w:r w:rsidR="00650BA2" w:rsidRPr="0005219D">
                <w:rPr>
                  <w:rStyle w:val="Hyperlink"/>
                  <w:sz w:val="19"/>
                  <w:szCs w:val="19"/>
                </w:rPr>
                <w:t>cua-genaccounting@cua.edu</w:t>
              </w:r>
            </w:hyperlink>
            <w:r w:rsidR="00650BA2">
              <w:rPr>
                <w:sz w:val="19"/>
                <w:szCs w:val="19"/>
              </w:rPr>
              <w:t xml:space="preserve"> </w:t>
            </w:r>
            <w:r w:rsidRPr="00FE51A8">
              <w:rPr>
                <w:sz w:val="19"/>
                <w:szCs w:val="19"/>
              </w:rPr>
              <w:t xml:space="preserve">for </w:t>
            </w:r>
            <w:r w:rsidR="0063747B" w:rsidRPr="00FE51A8">
              <w:rPr>
                <w:sz w:val="19"/>
                <w:szCs w:val="19"/>
              </w:rPr>
              <w:t>recording pre-payment</w:t>
            </w:r>
            <w:r w:rsidRPr="00FE51A8">
              <w:rPr>
                <w:sz w:val="19"/>
                <w:szCs w:val="19"/>
              </w:rPr>
              <w:t>.</w:t>
            </w:r>
            <w:r>
              <w:rPr>
                <w:sz w:val="19"/>
                <w:szCs w:val="19"/>
              </w:rPr>
              <w:t xml:space="preserve"> </w:t>
            </w:r>
          </w:p>
          <w:p w14:paraId="00000060" w14:textId="382966F7" w:rsidR="00CB5127" w:rsidRDefault="00BD634B">
            <w:pPr>
              <w:spacing w:line="259" w:lineRule="auto"/>
              <w:ind w:left="2"/>
              <w:rPr>
                <w:sz w:val="19"/>
                <w:szCs w:val="19"/>
              </w:rPr>
            </w:pPr>
            <w:r>
              <w:rPr>
                <w:sz w:val="19"/>
                <w:szCs w:val="19"/>
              </w:rPr>
              <w:t>If payment is made prior to April 30, 202</w:t>
            </w:r>
            <w:r w:rsidR="000D7B36">
              <w:rPr>
                <w:sz w:val="19"/>
                <w:szCs w:val="19"/>
              </w:rPr>
              <w:t>4</w:t>
            </w:r>
            <w:r w:rsidR="00650BA2">
              <w:rPr>
                <w:sz w:val="19"/>
                <w:szCs w:val="19"/>
              </w:rPr>
              <w:t>,</w:t>
            </w:r>
            <w:r>
              <w:rPr>
                <w:sz w:val="19"/>
                <w:szCs w:val="19"/>
              </w:rPr>
              <w:t xml:space="preserve"> your FY202</w:t>
            </w:r>
            <w:r w:rsidR="000D7B36">
              <w:rPr>
                <w:sz w:val="19"/>
                <w:szCs w:val="19"/>
              </w:rPr>
              <w:t>4</w:t>
            </w:r>
            <w:r>
              <w:rPr>
                <w:sz w:val="19"/>
                <w:szCs w:val="19"/>
              </w:rPr>
              <w:t xml:space="preserve"> budget will be charged.  (General Accounting records entries behind the scenes that will </w:t>
            </w:r>
            <w:r>
              <w:rPr>
                <w:sz w:val="19"/>
                <w:szCs w:val="19"/>
                <w:u w:val="single"/>
              </w:rPr>
              <w:t xml:space="preserve">not </w:t>
            </w:r>
            <w:r>
              <w:rPr>
                <w:sz w:val="19"/>
                <w:szCs w:val="19"/>
              </w:rPr>
              <w:t xml:space="preserve">affect your org to record the charge in the proper fiscal year for the University.) </w:t>
            </w:r>
          </w:p>
        </w:tc>
        <w:tc>
          <w:tcPr>
            <w:tcW w:w="1617" w:type="dxa"/>
            <w:tcBorders>
              <w:top w:val="single" w:sz="6" w:space="0" w:color="000080"/>
              <w:left w:val="single" w:sz="6" w:space="0" w:color="000080"/>
              <w:bottom w:val="single" w:sz="6" w:space="0" w:color="000080"/>
              <w:right w:val="single" w:sz="6" w:space="0" w:color="000080"/>
            </w:tcBorders>
            <w:tcMar>
              <w:right w:w="56" w:type="dxa"/>
            </w:tcMar>
          </w:tcPr>
          <w:p w14:paraId="00000061" w14:textId="689A1B56" w:rsidR="00CB5127" w:rsidRDefault="00BD634B">
            <w:pPr>
              <w:spacing w:after="121" w:line="254" w:lineRule="auto"/>
              <w:ind w:left="2" w:right="55"/>
              <w:rPr>
                <w:sz w:val="19"/>
                <w:szCs w:val="19"/>
              </w:rPr>
            </w:pPr>
            <w:r>
              <w:rPr>
                <w:sz w:val="19"/>
                <w:szCs w:val="19"/>
              </w:rPr>
              <w:t xml:space="preserve">Primary Contact: </w:t>
            </w:r>
            <w:hyperlink r:id="rId22">
              <w:r>
                <w:rPr>
                  <w:color w:val="0000FF"/>
                  <w:sz w:val="19"/>
                  <w:szCs w:val="19"/>
                  <w:u w:val="single"/>
                </w:rPr>
                <w:t>Mary Romain</w:t>
              </w:r>
            </w:hyperlink>
            <w:r>
              <w:rPr>
                <w:sz w:val="19"/>
                <w:szCs w:val="19"/>
              </w:rPr>
              <w:t xml:space="preserve">  X6414</w:t>
            </w:r>
          </w:p>
        </w:tc>
      </w:tr>
      <w:tr w:rsidR="00CB5127" w14:paraId="0117EAC3" w14:textId="77777777">
        <w:tc>
          <w:tcPr>
            <w:tcW w:w="1452" w:type="dxa"/>
            <w:tcBorders>
              <w:top w:val="single" w:sz="6" w:space="0" w:color="000080"/>
              <w:left w:val="single" w:sz="6" w:space="0" w:color="000080"/>
              <w:bottom w:val="single" w:sz="6" w:space="0" w:color="000080"/>
              <w:right w:val="single" w:sz="6" w:space="0" w:color="000080"/>
            </w:tcBorders>
            <w:tcMar>
              <w:right w:w="56" w:type="dxa"/>
            </w:tcMar>
          </w:tcPr>
          <w:p w14:paraId="00000062" w14:textId="603FE94F" w:rsidR="00CB5127" w:rsidRDefault="008E728F">
            <w:pPr>
              <w:spacing w:line="259" w:lineRule="auto"/>
              <w:ind w:left="0"/>
              <w:rPr>
                <w:sz w:val="19"/>
                <w:szCs w:val="19"/>
              </w:rPr>
            </w:pPr>
            <w:r>
              <w:rPr>
                <w:sz w:val="19"/>
                <w:szCs w:val="19"/>
              </w:rPr>
              <w:t>Procurement and</w:t>
            </w:r>
            <w:r w:rsidR="00BD634B">
              <w:rPr>
                <w:sz w:val="19"/>
                <w:szCs w:val="19"/>
              </w:rPr>
              <w:t xml:space="preserve">  </w:t>
            </w:r>
          </w:p>
          <w:p w14:paraId="00000063" w14:textId="77777777" w:rsidR="00CB5127" w:rsidRDefault="00BD634B">
            <w:pPr>
              <w:spacing w:after="73" w:line="259" w:lineRule="auto"/>
              <w:ind w:left="0"/>
              <w:rPr>
                <w:sz w:val="19"/>
                <w:szCs w:val="19"/>
              </w:rPr>
            </w:pPr>
            <w:r>
              <w:rPr>
                <w:sz w:val="19"/>
                <w:szCs w:val="19"/>
              </w:rPr>
              <w:t xml:space="preserve">Corporate Card Transactions </w:t>
            </w:r>
          </w:p>
          <w:p w14:paraId="00000064" w14:textId="77777777" w:rsidR="00CB5127" w:rsidRDefault="00BD634B">
            <w:pPr>
              <w:spacing w:after="77" w:line="256" w:lineRule="auto"/>
              <w:ind w:left="0"/>
              <w:rPr>
                <w:sz w:val="19"/>
                <w:szCs w:val="19"/>
              </w:rPr>
            </w:pPr>
            <w:r>
              <w:rPr>
                <w:sz w:val="19"/>
                <w:szCs w:val="19"/>
              </w:rPr>
              <w:t xml:space="preserve"> </w:t>
            </w:r>
          </w:p>
        </w:tc>
        <w:tc>
          <w:tcPr>
            <w:tcW w:w="1076" w:type="dxa"/>
            <w:tcBorders>
              <w:top w:val="single" w:sz="6" w:space="0" w:color="000080"/>
              <w:left w:val="single" w:sz="6" w:space="0" w:color="000080"/>
              <w:bottom w:val="single" w:sz="6" w:space="0" w:color="000080"/>
              <w:right w:val="single" w:sz="6" w:space="0" w:color="000080"/>
            </w:tcBorders>
            <w:tcMar>
              <w:right w:w="56" w:type="dxa"/>
            </w:tcMar>
          </w:tcPr>
          <w:p w14:paraId="00000065" w14:textId="14AD235D" w:rsidR="00CB5127" w:rsidRDefault="00BD634B">
            <w:pPr>
              <w:spacing w:line="259" w:lineRule="auto"/>
              <w:ind w:left="0" w:right="62"/>
              <w:rPr>
                <w:sz w:val="19"/>
                <w:szCs w:val="19"/>
              </w:rPr>
            </w:pPr>
            <w:r>
              <w:rPr>
                <w:sz w:val="19"/>
                <w:szCs w:val="19"/>
              </w:rPr>
              <w:t xml:space="preserve">May </w:t>
            </w:r>
            <w:r w:rsidR="00F26DB0">
              <w:rPr>
                <w:sz w:val="19"/>
                <w:szCs w:val="19"/>
              </w:rPr>
              <w:t>6</w:t>
            </w:r>
          </w:p>
        </w:tc>
        <w:tc>
          <w:tcPr>
            <w:tcW w:w="6123" w:type="dxa"/>
            <w:tcBorders>
              <w:top w:val="single" w:sz="6" w:space="0" w:color="000080"/>
              <w:left w:val="single" w:sz="6" w:space="0" w:color="000080"/>
              <w:bottom w:val="single" w:sz="6" w:space="0" w:color="000080"/>
              <w:right w:val="single" w:sz="6" w:space="0" w:color="000080"/>
            </w:tcBorders>
            <w:tcMar>
              <w:right w:w="56" w:type="dxa"/>
            </w:tcMar>
          </w:tcPr>
          <w:p w14:paraId="00000066" w14:textId="175284C2" w:rsidR="00CB5127" w:rsidRDefault="00BD634B">
            <w:pPr>
              <w:spacing w:after="120" w:line="255" w:lineRule="auto"/>
              <w:ind w:left="2" w:right="72"/>
              <w:rPr>
                <w:sz w:val="19"/>
                <w:szCs w:val="19"/>
              </w:rPr>
            </w:pPr>
            <w:r>
              <w:rPr>
                <w:sz w:val="19"/>
                <w:szCs w:val="19"/>
              </w:rPr>
              <w:t xml:space="preserve">Make sure that all reclassifications, receipt attachment, and approvals are made in the ESP system by May </w:t>
            </w:r>
            <w:r w:rsidR="00F26DB0">
              <w:rPr>
                <w:sz w:val="19"/>
                <w:szCs w:val="19"/>
              </w:rPr>
              <w:t>6</w:t>
            </w:r>
            <w:r>
              <w:rPr>
                <w:sz w:val="19"/>
                <w:szCs w:val="19"/>
              </w:rPr>
              <w:t xml:space="preserve">.   </w:t>
            </w:r>
          </w:p>
          <w:p w14:paraId="00000067" w14:textId="77777777" w:rsidR="00CB5127" w:rsidRDefault="00BD634B">
            <w:pPr>
              <w:spacing w:after="121" w:line="254" w:lineRule="auto"/>
              <w:ind w:left="2" w:right="64"/>
              <w:rPr>
                <w:sz w:val="19"/>
                <w:szCs w:val="19"/>
              </w:rPr>
            </w:pPr>
            <w:r>
              <w:rPr>
                <w:sz w:val="19"/>
                <w:szCs w:val="19"/>
              </w:rPr>
              <w:t xml:space="preserve">As a cardholder, reclassify the charge and attach the receipt at the same time, so that the approver knows the charge is ready to be approved.  Once the approval is finished, the ESP System marks the charge as ready for extract into Cardinal Financials.  Reclassifications cannot be made on charges already extracted from the ESP system into Cardinal Financials. </w:t>
            </w:r>
          </w:p>
          <w:p w14:paraId="00000068" w14:textId="67FE4797" w:rsidR="00CB5127" w:rsidRDefault="00BD634B">
            <w:pPr>
              <w:spacing w:after="121" w:line="254" w:lineRule="auto"/>
              <w:ind w:left="2" w:right="55"/>
              <w:rPr>
                <w:sz w:val="19"/>
                <w:szCs w:val="19"/>
              </w:rPr>
            </w:pPr>
            <w:r>
              <w:rPr>
                <w:sz w:val="19"/>
                <w:szCs w:val="19"/>
              </w:rPr>
              <w:t>For sponsored funds (grants, contracts</w:t>
            </w:r>
            <w:r w:rsidR="008E728F">
              <w:rPr>
                <w:sz w:val="19"/>
                <w:szCs w:val="19"/>
              </w:rPr>
              <w:t>,</w:t>
            </w:r>
            <w:r>
              <w:rPr>
                <w:sz w:val="19"/>
                <w:szCs w:val="19"/>
              </w:rPr>
              <w:t xml:space="preserve"> and awards), any procurement card transactions not allocated by May </w:t>
            </w:r>
            <w:r w:rsidR="00F26DB0">
              <w:rPr>
                <w:sz w:val="19"/>
                <w:szCs w:val="19"/>
              </w:rPr>
              <w:t>6</w:t>
            </w:r>
            <w:r>
              <w:rPr>
                <w:sz w:val="19"/>
                <w:szCs w:val="19"/>
              </w:rPr>
              <w:t xml:space="preserve"> will need to be processed via a cost transfer.  (See the Grants, Contracts</w:t>
            </w:r>
            <w:r w:rsidR="008E728F">
              <w:rPr>
                <w:sz w:val="19"/>
                <w:szCs w:val="19"/>
              </w:rPr>
              <w:t>,</w:t>
            </w:r>
            <w:r>
              <w:rPr>
                <w:sz w:val="19"/>
                <w:szCs w:val="19"/>
              </w:rPr>
              <w:t xml:space="preserve"> and Awards section.)   </w:t>
            </w:r>
          </w:p>
        </w:tc>
        <w:tc>
          <w:tcPr>
            <w:tcW w:w="1617" w:type="dxa"/>
            <w:tcBorders>
              <w:top w:val="single" w:sz="6" w:space="0" w:color="000080"/>
              <w:left w:val="single" w:sz="6" w:space="0" w:color="000080"/>
              <w:bottom w:val="single" w:sz="6" w:space="0" w:color="000080"/>
              <w:right w:val="single" w:sz="6" w:space="0" w:color="000080"/>
            </w:tcBorders>
            <w:tcMar>
              <w:right w:w="56" w:type="dxa"/>
            </w:tcMar>
          </w:tcPr>
          <w:p w14:paraId="00000069" w14:textId="77777777" w:rsidR="00CB5127" w:rsidRDefault="00BD634B">
            <w:pPr>
              <w:spacing w:line="259" w:lineRule="auto"/>
              <w:ind w:left="0"/>
              <w:rPr>
                <w:sz w:val="19"/>
                <w:szCs w:val="19"/>
              </w:rPr>
            </w:pPr>
            <w:r>
              <w:rPr>
                <w:sz w:val="19"/>
                <w:szCs w:val="19"/>
              </w:rPr>
              <w:t>Primary Contacts:</w:t>
            </w:r>
          </w:p>
          <w:p w14:paraId="0000006C" w14:textId="77777777" w:rsidR="00CB5127" w:rsidRDefault="00BD634B">
            <w:pPr>
              <w:spacing w:line="259" w:lineRule="auto"/>
              <w:ind w:left="0"/>
              <w:rPr>
                <w:sz w:val="19"/>
                <w:szCs w:val="19"/>
              </w:rPr>
            </w:pPr>
            <w:r>
              <w:rPr>
                <w:sz w:val="19"/>
                <w:szCs w:val="19"/>
              </w:rPr>
              <w:t xml:space="preserve">University Card - </w:t>
            </w:r>
          </w:p>
          <w:p w14:paraId="0000006D" w14:textId="77777777" w:rsidR="00CB5127" w:rsidRDefault="007A3A08">
            <w:pPr>
              <w:spacing w:after="121" w:line="254" w:lineRule="auto"/>
              <w:ind w:left="2" w:right="55"/>
              <w:rPr>
                <w:color w:val="0000FF"/>
                <w:sz w:val="19"/>
                <w:szCs w:val="19"/>
                <w:u w:val="single"/>
              </w:rPr>
            </w:pPr>
            <w:hyperlink r:id="rId23">
              <w:r w:rsidR="00BD634B">
                <w:rPr>
                  <w:color w:val="0563C1"/>
                  <w:sz w:val="19"/>
                  <w:szCs w:val="19"/>
                  <w:u w:val="single"/>
                </w:rPr>
                <w:t>askprocurement@cua.edu</w:t>
              </w:r>
            </w:hyperlink>
          </w:p>
          <w:p w14:paraId="66400945" w14:textId="77777777" w:rsidR="00650BA2" w:rsidRDefault="00650BA2" w:rsidP="00650BA2">
            <w:pPr>
              <w:spacing w:line="254" w:lineRule="auto"/>
              <w:ind w:left="2" w:right="55"/>
              <w:rPr>
                <w:sz w:val="19"/>
                <w:szCs w:val="19"/>
              </w:rPr>
            </w:pPr>
          </w:p>
          <w:p w14:paraId="0000006E" w14:textId="7CD0830A" w:rsidR="00CB5127" w:rsidRDefault="00BD634B" w:rsidP="00650BA2">
            <w:pPr>
              <w:spacing w:line="254" w:lineRule="auto"/>
              <w:ind w:left="2" w:right="55"/>
              <w:rPr>
                <w:sz w:val="19"/>
                <w:szCs w:val="19"/>
              </w:rPr>
            </w:pPr>
            <w:r>
              <w:rPr>
                <w:sz w:val="19"/>
                <w:szCs w:val="19"/>
              </w:rPr>
              <w:t>Online Resources:</w:t>
            </w:r>
          </w:p>
          <w:p w14:paraId="0000006F" w14:textId="77777777" w:rsidR="00CB5127" w:rsidRDefault="007A3A08">
            <w:pPr>
              <w:spacing w:after="121" w:line="254" w:lineRule="auto"/>
              <w:ind w:left="2" w:right="55"/>
              <w:rPr>
                <w:sz w:val="19"/>
                <w:szCs w:val="19"/>
              </w:rPr>
            </w:pPr>
            <w:hyperlink r:id="rId24">
              <w:r w:rsidR="00BD634B">
                <w:rPr>
                  <w:color w:val="1155CC"/>
                  <w:sz w:val="19"/>
                  <w:szCs w:val="19"/>
                  <w:u w:val="single"/>
                </w:rPr>
                <w:t>Procurement Card Forms and Documents</w:t>
              </w:r>
            </w:hyperlink>
          </w:p>
        </w:tc>
      </w:tr>
    </w:tbl>
    <w:p w14:paraId="00000070" w14:textId="77777777" w:rsidR="00CB5127" w:rsidRDefault="00BD634B">
      <w:pPr>
        <w:spacing w:after="0" w:line="259" w:lineRule="auto"/>
        <w:ind w:left="0"/>
        <w:rPr>
          <w:sz w:val="19"/>
          <w:szCs w:val="19"/>
        </w:rPr>
      </w:pPr>
      <w:r>
        <w:rPr>
          <w:sz w:val="19"/>
          <w:szCs w:val="19"/>
        </w:rPr>
        <w:t xml:space="preserve"> </w:t>
      </w:r>
    </w:p>
    <w:p w14:paraId="00000071" w14:textId="77777777" w:rsidR="00CB5127" w:rsidRDefault="00BD634B">
      <w:pPr>
        <w:ind w:firstLine="10"/>
        <w:rPr>
          <w:sz w:val="19"/>
          <w:szCs w:val="19"/>
        </w:rPr>
      </w:pPr>
      <w:r>
        <w:br w:type="page"/>
      </w:r>
    </w:p>
    <w:tbl>
      <w:tblPr>
        <w:tblStyle w:val="a9"/>
        <w:tblW w:w="10268" w:type="dxa"/>
        <w:tblInd w:w="-106" w:type="dxa"/>
        <w:tblLayout w:type="fixed"/>
        <w:tblLook w:val="0400" w:firstRow="0" w:lastRow="0" w:firstColumn="0" w:lastColumn="0" w:noHBand="0" w:noVBand="1"/>
      </w:tblPr>
      <w:tblGrid>
        <w:gridCol w:w="1538"/>
        <w:gridCol w:w="1170"/>
        <w:gridCol w:w="5940"/>
        <w:gridCol w:w="1620"/>
      </w:tblGrid>
      <w:tr w:rsidR="00CB5127" w14:paraId="0D95F6DC" w14:textId="77777777">
        <w:trPr>
          <w:trHeight w:val="376"/>
        </w:trPr>
        <w:tc>
          <w:tcPr>
            <w:tcW w:w="1538" w:type="dxa"/>
            <w:tcBorders>
              <w:top w:val="single" w:sz="6" w:space="0" w:color="000080"/>
              <w:left w:val="single" w:sz="6" w:space="0" w:color="000080"/>
              <w:bottom w:val="single" w:sz="6" w:space="0" w:color="000080"/>
              <w:right w:val="single" w:sz="6" w:space="0" w:color="000080"/>
            </w:tcBorders>
            <w:shd w:val="clear" w:color="auto" w:fill="002060"/>
          </w:tcPr>
          <w:p w14:paraId="00000072" w14:textId="77777777" w:rsidR="00CB5127" w:rsidRDefault="00BD634B">
            <w:pPr>
              <w:spacing w:line="259" w:lineRule="auto"/>
              <w:ind w:left="0" w:right="85"/>
              <w:rPr>
                <w:sz w:val="19"/>
                <w:szCs w:val="19"/>
              </w:rPr>
            </w:pPr>
            <w:r>
              <w:rPr>
                <w:color w:val="FFFFFF"/>
                <w:sz w:val="19"/>
                <w:szCs w:val="19"/>
              </w:rPr>
              <w:lastRenderedPageBreak/>
              <w:t xml:space="preserve">Financial Item </w:t>
            </w:r>
          </w:p>
        </w:tc>
        <w:tc>
          <w:tcPr>
            <w:tcW w:w="1170" w:type="dxa"/>
            <w:tcBorders>
              <w:top w:val="single" w:sz="6" w:space="0" w:color="000080"/>
              <w:left w:val="single" w:sz="6" w:space="0" w:color="000080"/>
              <w:bottom w:val="single" w:sz="6" w:space="0" w:color="000080"/>
              <w:right w:val="single" w:sz="6" w:space="0" w:color="000080"/>
            </w:tcBorders>
            <w:shd w:val="clear" w:color="auto" w:fill="002060"/>
          </w:tcPr>
          <w:p w14:paraId="00000073" w14:textId="77777777" w:rsidR="00CB5127" w:rsidRDefault="00BD634B">
            <w:pPr>
              <w:spacing w:line="259" w:lineRule="auto"/>
              <w:ind w:left="0" w:right="80"/>
              <w:rPr>
                <w:sz w:val="19"/>
                <w:szCs w:val="19"/>
              </w:rPr>
            </w:pPr>
            <w:r>
              <w:rPr>
                <w:color w:val="FFFFFF"/>
                <w:sz w:val="19"/>
                <w:szCs w:val="19"/>
              </w:rPr>
              <w:t xml:space="preserve">Key Dates </w:t>
            </w:r>
          </w:p>
        </w:tc>
        <w:tc>
          <w:tcPr>
            <w:tcW w:w="5940" w:type="dxa"/>
            <w:tcBorders>
              <w:top w:val="single" w:sz="6" w:space="0" w:color="000080"/>
              <w:left w:val="single" w:sz="6" w:space="0" w:color="000080"/>
              <w:bottom w:val="single" w:sz="6" w:space="0" w:color="000080"/>
              <w:right w:val="single" w:sz="6" w:space="0" w:color="000080"/>
            </w:tcBorders>
            <w:shd w:val="clear" w:color="auto" w:fill="002060"/>
          </w:tcPr>
          <w:p w14:paraId="00000074" w14:textId="77777777" w:rsidR="00CB5127" w:rsidRDefault="00BD634B">
            <w:pPr>
              <w:spacing w:line="259" w:lineRule="auto"/>
              <w:ind w:left="0" w:right="75"/>
              <w:rPr>
                <w:sz w:val="19"/>
                <w:szCs w:val="19"/>
              </w:rPr>
            </w:pPr>
            <w:r>
              <w:rPr>
                <w:color w:val="FFFFFF"/>
                <w:sz w:val="19"/>
                <w:szCs w:val="19"/>
              </w:rPr>
              <w:t xml:space="preserve">Other Important Information </w:t>
            </w:r>
          </w:p>
        </w:tc>
        <w:tc>
          <w:tcPr>
            <w:tcW w:w="1620" w:type="dxa"/>
            <w:tcBorders>
              <w:top w:val="single" w:sz="6" w:space="0" w:color="000080"/>
              <w:left w:val="single" w:sz="6" w:space="0" w:color="000080"/>
              <w:bottom w:val="single" w:sz="6" w:space="0" w:color="000080"/>
              <w:right w:val="single" w:sz="6" w:space="0" w:color="000080"/>
            </w:tcBorders>
            <w:shd w:val="clear" w:color="auto" w:fill="002060"/>
          </w:tcPr>
          <w:p w14:paraId="00000075" w14:textId="77777777" w:rsidR="00CB5127" w:rsidRDefault="00BD634B">
            <w:pPr>
              <w:spacing w:line="259" w:lineRule="auto"/>
              <w:ind w:left="0" w:right="75"/>
              <w:rPr>
                <w:color w:val="FFFFFF"/>
                <w:sz w:val="19"/>
                <w:szCs w:val="19"/>
              </w:rPr>
            </w:pPr>
            <w:r>
              <w:rPr>
                <w:color w:val="FFFFFF"/>
                <w:sz w:val="19"/>
                <w:szCs w:val="19"/>
              </w:rPr>
              <w:t>Resources</w:t>
            </w:r>
          </w:p>
        </w:tc>
      </w:tr>
      <w:tr w:rsidR="00CB5127" w14:paraId="28184C0C" w14:textId="77777777">
        <w:tc>
          <w:tcPr>
            <w:tcW w:w="1538" w:type="dxa"/>
            <w:tcBorders>
              <w:top w:val="single" w:sz="6" w:space="0" w:color="000080"/>
              <w:left w:val="single" w:sz="6" w:space="0" w:color="000080"/>
              <w:bottom w:val="single" w:sz="6" w:space="0" w:color="000080"/>
              <w:right w:val="single" w:sz="6" w:space="0" w:color="000080"/>
            </w:tcBorders>
          </w:tcPr>
          <w:p w14:paraId="00000076" w14:textId="2E1ED85A" w:rsidR="00CB5127" w:rsidRDefault="00BD634B">
            <w:pPr>
              <w:spacing w:after="73" w:line="259" w:lineRule="auto"/>
              <w:ind w:left="0"/>
              <w:rPr>
                <w:sz w:val="19"/>
                <w:szCs w:val="19"/>
              </w:rPr>
            </w:pPr>
            <w:r>
              <w:rPr>
                <w:sz w:val="19"/>
                <w:szCs w:val="19"/>
              </w:rPr>
              <w:t xml:space="preserve">Purchase </w:t>
            </w:r>
            <w:r w:rsidR="0081003F">
              <w:rPr>
                <w:sz w:val="19"/>
                <w:szCs w:val="19"/>
              </w:rPr>
              <w:t>Requisitions -</w:t>
            </w:r>
            <w:r>
              <w:rPr>
                <w:sz w:val="19"/>
                <w:szCs w:val="19"/>
              </w:rPr>
              <w:t xml:space="preserve"> </w:t>
            </w:r>
            <w:r w:rsidR="0081003F">
              <w:rPr>
                <w:sz w:val="19"/>
                <w:szCs w:val="19"/>
              </w:rPr>
              <w:t>Non-Capital</w:t>
            </w:r>
          </w:p>
          <w:p w14:paraId="00000077" w14:textId="77777777" w:rsidR="00CB5127" w:rsidRDefault="00CB5127">
            <w:pPr>
              <w:spacing w:line="259" w:lineRule="auto"/>
              <w:ind w:left="0"/>
              <w:rPr>
                <w:color w:val="0000FF"/>
                <w:sz w:val="19"/>
                <w:szCs w:val="19"/>
                <w:u w:val="single"/>
              </w:rPr>
            </w:pPr>
          </w:p>
          <w:p w14:paraId="00000078" w14:textId="77777777" w:rsidR="00CB5127" w:rsidRDefault="00CB5127">
            <w:pPr>
              <w:spacing w:line="259" w:lineRule="auto"/>
              <w:ind w:left="0"/>
              <w:rPr>
                <w:sz w:val="19"/>
                <w:szCs w:val="19"/>
              </w:rPr>
            </w:pPr>
          </w:p>
        </w:tc>
        <w:tc>
          <w:tcPr>
            <w:tcW w:w="1170" w:type="dxa"/>
            <w:tcBorders>
              <w:top w:val="single" w:sz="6" w:space="0" w:color="000080"/>
              <w:left w:val="single" w:sz="6" w:space="0" w:color="000080"/>
              <w:bottom w:val="single" w:sz="6" w:space="0" w:color="000080"/>
              <w:right w:val="single" w:sz="6" w:space="0" w:color="000080"/>
            </w:tcBorders>
          </w:tcPr>
          <w:p w14:paraId="1FDE6D2B" w14:textId="77777777" w:rsidR="00B2132B" w:rsidRDefault="00B2132B">
            <w:pPr>
              <w:spacing w:after="75" w:line="259" w:lineRule="auto"/>
              <w:ind w:left="0" w:right="84"/>
              <w:rPr>
                <w:sz w:val="19"/>
                <w:szCs w:val="19"/>
              </w:rPr>
            </w:pPr>
          </w:p>
          <w:p w14:paraId="0000007A" w14:textId="0C4A54E8" w:rsidR="00CB5127" w:rsidRDefault="00BD634B">
            <w:pPr>
              <w:spacing w:after="75" w:line="259" w:lineRule="auto"/>
              <w:ind w:left="0" w:right="84"/>
              <w:rPr>
                <w:sz w:val="19"/>
                <w:szCs w:val="19"/>
              </w:rPr>
            </w:pPr>
            <w:r>
              <w:rPr>
                <w:sz w:val="19"/>
                <w:szCs w:val="19"/>
              </w:rPr>
              <w:t xml:space="preserve">April </w:t>
            </w:r>
            <w:r w:rsidR="00B2132B">
              <w:rPr>
                <w:sz w:val="19"/>
                <w:szCs w:val="19"/>
              </w:rPr>
              <w:t>12</w:t>
            </w:r>
          </w:p>
          <w:p w14:paraId="2515AAE9" w14:textId="77777777" w:rsidR="00041C69" w:rsidRDefault="00041C69">
            <w:pPr>
              <w:spacing w:after="75" w:line="259" w:lineRule="auto"/>
              <w:ind w:left="0" w:right="84"/>
              <w:rPr>
                <w:sz w:val="19"/>
                <w:szCs w:val="19"/>
              </w:rPr>
            </w:pPr>
          </w:p>
          <w:p w14:paraId="03F98187" w14:textId="77777777" w:rsidR="00041C69" w:rsidRDefault="00041C69">
            <w:pPr>
              <w:spacing w:after="75" w:line="259" w:lineRule="auto"/>
              <w:ind w:left="0" w:right="84"/>
              <w:rPr>
                <w:sz w:val="19"/>
                <w:szCs w:val="19"/>
              </w:rPr>
            </w:pPr>
          </w:p>
          <w:p w14:paraId="6963B7F2" w14:textId="4713C1AE" w:rsidR="00041C69" w:rsidRDefault="00041C69">
            <w:pPr>
              <w:spacing w:after="75" w:line="259" w:lineRule="auto"/>
              <w:ind w:left="0" w:right="84"/>
              <w:rPr>
                <w:sz w:val="19"/>
                <w:szCs w:val="19"/>
              </w:rPr>
            </w:pPr>
          </w:p>
          <w:p w14:paraId="5BFA1C68" w14:textId="77777777" w:rsidR="000631B6" w:rsidRDefault="000631B6">
            <w:pPr>
              <w:spacing w:after="75" w:line="259" w:lineRule="auto"/>
              <w:ind w:left="0" w:right="84"/>
              <w:rPr>
                <w:sz w:val="19"/>
                <w:szCs w:val="19"/>
              </w:rPr>
            </w:pPr>
          </w:p>
          <w:p w14:paraId="0000007B" w14:textId="6DCC0C8D" w:rsidR="00CB5127" w:rsidRDefault="00BD634B">
            <w:pPr>
              <w:spacing w:after="75" w:line="259" w:lineRule="auto"/>
              <w:ind w:left="0" w:right="84"/>
              <w:rPr>
                <w:sz w:val="19"/>
                <w:szCs w:val="19"/>
              </w:rPr>
            </w:pPr>
            <w:r>
              <w:rPr>
                <w:sz w:val="19"/>
                <w:szCs w:val="19"/>
              </w:rPr>
              <w:t xml:space="preserve">May </w:t>
            </w:r>
            <w:r w:rsidR="00BA03A8">
              <w:rPr>
                <w:sz w:val="19"/>
                <w:szCs w:val="19"/>
              </w:rPr>
              <w:t>3</w:t>
            </w:r>
            <w:r>
              <w:rPr>
                <w:sz w:val="19"/>
                <w:szCs w:val="19"/>
              </w:rPr>
              <w:t xml:space="preserve"> </w:t>
            </w:r>
          </w:p>
          <w:p w14:paraId="4FB8D86D" w14:textId="3E840F17" w:rsidR="00692C98" w:rsidRDefault="00692C98">
            <w:pPr>
              <w:spacing w:after="75" w:line="259" w:lineRule="auto"/>
              <w:ind w:left="0" w:right="84"/>
              <w:rPr>
                <w:sz w:val="19"/>
                <w:szCs w:val="19"/>
              </w:rPr>
            </w:pPr>
          </w:p>
          <w:p w14:paraId="6B43BAB2" w14:textId="205E3A99" w:rsidR="00A1420E" w:rsidRDefault="00A1420E">
            <w:pPr>
              <w:spacing w:after="75" w:line="259" w:lineRule="auto"/>
              <w:ind w:left="0" w:right="84"/>
              <w:rPr>
                <w:sz w:val="19"/>
                <w:szCs w:val="19"/>
              </w:rPr>
            </w:pPr>
          </w:p>
          <w:p w14:paraId="59FAC3D7" w14:textId="77777777" w:rsidR="00A1420E" w:rsidRDefault="00A1420E">
            <w:pPr>
              <w:spacing w:after="75" w:line="259" w:lineRule="auto"/>
              <w:ind w:left="0" w:right="84"/>
              <w:rPr>
                <w:sz w:val="19"/>
                <w:szCs w:val="19"/>
              </w:rPr>
            </w:pPr>
          </w:p>
          <w:p w14:paraId="61849430" w14:textId="77777777" w:rsidR="00CB5127" w:rsidRDefault="00BD634B">
            <w:pPr>
              <w:spacing w:after="75" w:line="259" w:lineRule="auto"/>
              <w:ind w:left="0" w:right="84"/>
              <w:rPr>
                <w:sz w:val="19"/>
                <w:szCs w:val="19"/>
              </w:rPr>
            </w:pPr>
            <w:r>
              <w:rPr>
                <w:sz w:val="19"/>
                <w:szCs w:val="19"/>
              </w:rPr>
              <w:t xml:space="preserve">May </w:t>
            </w:r>
            <w:r w:rsidR="00BA03A8">
              <w:rPr>
                <w:sz w:val="19"/>
                <w:szCs w:val="19"/>
              </w:rPr>
              <w:t>6</w:t>
            </w:r>
            <w:r>
              <w:rPr>
                <w:sz w:val="19"/>
                <w:szCs w:val="19"/>
              </w:rPr>
              <w:t xml:space="preserve"> </w:t>
            </w:r>
          </w:p>
          <w:p w14:paraId="4E76ADC0" w14:textId="77777777" w:rsidR="00083FE4" w:rsidRDefault="00083FE4">
            <w:pPr>
              <w:spacing w:after="75" w:line="259" w:lineRule="auto"/>
              <w:ind w:left="0" w:right="84"/>
              <w:rPr>
                <w:sz w:val="19"/>
                <w:szCs w:val="19"/>
              </w:rPr>
            </w:pPr>
          </w:p>
          <w:p w14:paraId="7404FC0A" w14:textId="77777777" w:rsidR="00083FE4" w:rsidRDefault="00083FE4">
            <w:pPr>
              <w:spacing w:after="75" w:line="259" w:lineRule="auto"/>
              <w:ind w:left="0" w:right="84"/>
              <w:rPr>
                <w:sz w:val="19"/>
                <w:szCs w:val="19"/>
              </w:rPr>
            </w:pPr>
          </w:p>
          <w:p w14:paraId="6001A555" w14:textId="77777777" w:rsidR="00083FE4" w:rsidRDefault="00083FE4">
            <w:pPr>
              <w:spacing w:after="75" w:line="259" w:lineRule="auto"/>
              <w:ind w:left="0" w:right="84"/>
              <w:rPr>
                <w:sz w:val="19"/>
                <w:szCs w:val="19"/>
              </w:rPr>
            </w:pPr>
          </w:p>
          <w:p w14:paraId="28A38DEA" w14:textId="77777777" w:rsidR="00083FE4" w:rsidRDefault="00083FE4">
            <w:pPr>
              <w:spacing w:after="75" w:line="259" w:lineRule="auto"/>
              <w:ind w:left="0" w:right="84"/>
              <w:rPr>
                <w:sz w:val="19"/>
                <w:szCs w:val="19"/>
              </w:rPr>
            </w:pPr>
          </w:p>
          <w:p w14:paraId="0000007C" w14:textId="5BA373EF" w:rsidR="00083FE4" w:rsidRDefault="00083FE4">
            <w:pPr>
              <w:spacing w:after="75" w:line="259" w:lineRule="auto"/>
              <w:ind w:left="0" w:right="84"/>
              <w:rPr>
                <w:sz w:val="19"/>
                <w:szCs w:val="19"/>
              </w:rPr>
            </w:pPr>
            <w:r>
              <w:rPr>
                <w:sz w:val="19"/>
                <w:szCs w:val="19"/>
              </w:rPr>
              <w:t>April 1</w:t>
            </w:r>
          </w:p>
        </w:tc>
        <w:tc>
          <w:tcPr>
            <w:tcW w:w="5940" w:type="dxa"/>
            <w:tcBorders>
              <w:top w:val="single" w:sz="6" w:space="0" w:color="000080"/>
              <w:left w:val="single" w:sz="6" w:space="0" w:color="000080"/>
              <w:bottom w:val="single" w:sz="6" w:space="0" w:color="000080"/>
              <w:right w:val="single" w:sz="6" w:space="0" w:color="000080"/>
            </w:tcBorders>
          </w:tcPr>
          <w:p w14:paraId="0000007D" w14:textId="778F458C" w:rsidR="00CB5127" w:rsidRDefault="00BD634B">
            <w:pPr>
              <w:shd w:val="clear" w:color="auto" w:fill="FFFFFF"/>
              <w:spacing w:after="120"/>
              <w:ind w:left="0" w:right="40"/>
              <w:rPr>
                <w:sz w:val="19"/>
                <w:szCs w:val="19"/>
              </w:rPr>
            </w:pPr>
            <w:r>
              <w:rPr>
                <w:b/>
                <w:sz w:val="19"/>
                <w:szCs w:val="19"/>
              </w:rPr>
              <w:t>Using FY202</w:t>
            </w:r>
            <w:r w:rsidR="00C97283">
              <w:rPr>
                <w:b/>
                <w:sz w:val="19"/>
                <w:szCs w:val="19"/>
              </w:rPr>
              <w:t>4</w:t>
            </w:r>
            <w:r>
              <w:rPr>
                <w:b/>
                <w:sz w:val="19"/>
                <w:szCs w:val="19"/>
              </w:rPr>
              <w:t xml:space="preserve"> funds</w:t>
            </w:r>
            <w:r>
              <w:rPr>
                <w:sz w:val="19"/>
                <w:szCs w:val="19"/>
              </w:rPr>
              <w:t xml:space="preserve"> - Requisitions that are </w:t>
            </w:r>
            <w:r>
              <w:rPr>
                <w:b/>
                <w:sz w:val="19"/>
                <w:szCs w:val="19"/>
                <w:u w:val="single"/>
              </w:rPr>
              <w:t>approved and valid</w:t>
            </w:r>
            <w:r>
              <w:rPr>
                <w:sz w:val="19"/>
                <w:szCs w:val="19"/>
              </w:rPr>
              <w:t xml:space="preserve"> </w:t>
            </w:r>
            <w:r w:rsidR="007302FC">
              <w:rPr>
                <w:sz w:val="19"/>
                <w:szCs w:val="19"/>
              </w:rPr>
              <w:t>with a fully executed contract</w:t>
            </w:r>
            <w:r w:rsidR="00B2132B">
              <w:rPr>
                <w:sz w:val="19"/>
                <w:szCs w:val="19"/>
              </w:rPr>
              <w:t xml:space="preserve"> if applicable </w:t>
            </w:r>
            <w:r>
              <w:rPr>
                <w:sz w:val="19"/>
                <w:szCs w:val="19"/>
              </w:rPr>
              <w:t xml:space="preserve">are due to Procurement Services by </w:t>
            </w:r>
            <w:r w:rsidR="00B2132B">
              <w:rPr>
                <w:sz w:val="19"/>
                <w:szCs w:val="19"/>
              </w:rPr>
              <w:t xml:space="preserve">Friday. </w:t>
            </w:r>
            <w:r>
              <w:rPr>
                <w:sz w:val="19"/>
                <w:szCs w:val="19"/>
              </w:rPr>
              <w:t xml:space="preserve">April </w:t>
            </w:r>
            <w:r w:rsidR="00B2132B">
              <w:rPr>
                <w:sz w:val="19"/>
                <w:szCs w:val="19"/>
              </w:rPr>
              <w:t>12</w:t>
            </w:r>
            <w:r>
              <w:rPr>
                <w:sz w:val="19"/>
                <w:szCs w:val="19"/>
              </w:rPr>
              <w:t xml:space="preserve">, if the department expects to receive goods or services by April 30. </w:t>
            </w:r>
          </w:p>
          <w:p w14:paraId="0000007E" w14:textId="77777777" w:rsidR="00CB5127" w:rsidRDefault="00BD634B">
            <w:pPr>
              <w:shd w:val="clear" w:color="auto" w:fill="FFFFFF"/>
              <w:spacing w:after="120"/>
              <w:ind w:left="0" w:right="40"/>
              <w:rPr>
                <w:sz w:val="19"/>
                <w:szCs w:val="19"/>
              </w:rPr>
            </w:pPr>
            <w:r>
              <w:rPr>
                <w:sz w:val="19"/>
                <w:szCs w:val="19"/>
              </w:rPr>
              <w:t xml:space="preserve">For all types of procurements, the fiscal year charged is determined by the </w:t>
            </w:r>
            <w:r>
              <w:rPr>
                <w:sz w:val="19"/>
                <w:szCs w:val="19"/>
                <w:u w:val="single"/>
              </w:rPr>
              <w:t>date any goods or services are delivered</w:t>
            </w:r>
            <w:r>
              <w:rPr>
                <w:sz w:val="19"/>
                <w:szCs w:val="19"/>
              </w:rPr>
              <w:t xml:space="preserve"> </w:t>
            </w:r>
            <w:r>
              <w:rPr>
                <w:sz w:val="19"/>
                <w:szCs w:val="19"/>
                <w:u w:val="single"/>
              </w:rPr>
              <w:t>and received at the University, not</w:t>
            </w:r>
            <w:r>
              <w:rPr>
                <w:sz w:val="19"/>
                <w:szCs w:val="19"/>
              </w:rPr>
              <w:t xml:space="preserve"> the date of Requisition, Purchase Order, or Invoice. </w:t>
            </w:r>
          </w:p>
          <w:p w14:paraId="0000007F" w14:textId="351B8162" w:rsidR="00CB5127" w:rsidRDefault="00BD634B">
            <w:pPr>
              <w:shd w:val="clear" w:color="auto" w:fill="FFFFFF"/>
              <w:spacing w:after="120"/>
              <w:ind w:left="0" w:right="40"/>
              <w:rPr>
                <w:sz w:val="19"/>
                <w:szCs w:val="19"/>
              </w:rPr>
            </w:pPr>
            <w:r>
              <w:rPr>
                <w:b/>
                <w:sz w:val="19"/>
                <w:szCs w:val="19"/>
              </w:rPr>
              <w:t>FY202</w:t>
            </w:r>
            <w:r w:rsidR="00BA03A8">
              <w:rPr>
                <w:b/>
                <w:sz w:val="19"/>
                <w:szCs w:val="19"/>
              </w:rPr>
              <w:t>4</w:t>
            </w:r>
            <w:r>
              <w:rPr>
                <w:b/>
                <w:sz w:val="19"/>
                <w:szCs w:val="19"/>
              </w:rPr>
              <w:t xml:space="preserve"> Purchase Orders close</w:t>
            </w:r>
            <w:r>
              <w:rPr>
                <w:sz w:val="19"/>
                <w:szCs w:val="19"/>
              </w:rPr>
              <w:t xml:space="preserve"> - All goods and services received or completed by April 30 must be received in Cardinal Financials by </w:t>
            </w:r>
            <w:r w:rsidR="004920BB">
              <w:rPr>
                <w:sz w:val="19"/>
                <w:szCs w:val="19"/>
              </w:rPr>
              <w:t>Friday, May</w:t>
            </w:r>
            <w:r>
              <w:rPr>
                <w:sz w:val="19"/>
                <w:szCs w:val="19"/>
              </w:rPr>
              <w:t xml:space="preserve"> </w:t>
            </w:r>
            <w:r w:rsidR="00BA03A8">
              <w:rPr>
                <w:sz w:val="19"/>
                <w:szCs w:val="19"/>
              </w:rPr>
              <w:t>3</w:t>
            </w:r>
            <w:r>
              <w:rPr>
                <w:sz w:val="19"/>
                <w:szCs w:val="19"/>
              </w:rPr>
              <w:t xml:space="preserve">. For goods, </w:t>
            </w:r>
            <w:r>
              <w:rPr>
                <w:color w:val="3C4043"/>
                <w:sz w:val="19"/>
                <w:szCs w:val="19"/>
                <w:highlight w:val="white"/>
              </w:rPr>
              <w:t xml:space="preserve">documentation such as a packing slip or a bill of lading should be attached in Cardinal Financials as proof of receipt.  </w:t>
            </w:r>
            <w:r w:rsidR="00B13DC4">
              <w:rPr>
                <w:color w:val="3C4043"/>
                <w:sz w:val="19"/>
                <w:szCs w:val="19"/>
                <w:highlight w:val="white"/>
              </w:rPr>
              <w:t xml:space="preserve">The closure of </w:t>
            </w:r>
            <w:r>
              <w:rPr>
                <w:sz w:val="19"/>
                <w:szCs w:val="19"/>
              </w:rPr>
              <w:t>FY202</w:t>
            </w:r>
            <w:r w:rsidR="00BA03A8">
              <w:rPr>
                <w:sz w:val="19"/>
                <w:szCs w:val="19"/>
              </w:rPr>
              <w:t>4</w:t>
            </w:r>
            <w:r>
              <w:rPr>
                <w:sz w:val="19"/>
                <w:szCs w:val="19"/>
              </w:rPr>
              <w:t xml:space="preserve"> </w:t>
            </w:r>
            <w:r w:rsidR="00B13DC4">
              <w:rPr>
                <w:sz w:val="19"/>
                <w:szCs w:val="19"/>
              </w:rPr>
              <w:t xml:space="preserve">non-eligible </w:t>
            </w:r>
            <w:r>
              <w:rPr>
                <w:sz w:val="19"/>
                <w:szCs w:val="19"/>
              </w:rPr>
              <w:t>Purchase order</w:t>
            </w:r>
            <w:r w:rsidR="00B13DC4">
              <w:rPr>
                <w:sz w:val="19"/>
                <w:szCs w:val="19"/>
              </w:rPr>
              <w:t>s</w:t>
            </w:r>
            <w:r>
              <w:rPr>
                <w:sz w:val="19"/>
                <w:szCs w:val="19"/>
              </w:rPr>
              <w:t xml:space="preserve"> </w:t>
            </w:r>
            <w:r w:rsidR="00B13DC4">
              <w:rPr>
                <w:sz w:val="19"/>
                <w:szCs w:val="19"/>
              </w:rPr>
              <w:t xml:space="preserve">will begin </w:t>
            </w:r>
            <w:r w:rsidR="004920BB">
              <w:rPr>
                <w:sz w:val="19"/>
                <w:szCs w:val="19"/>
              </w:rPr>
              <w:t>on Monday,</w:t>
            </w:r>
            <w:r>
              <w:rPr>
                <w:sz w:val="19"/>
                <w:szCs w:val="19"/>
              </w:rPr>
              <w:t xml:space="preserve"> May </w:t>
            </w:r>
            <w:r w:rsidR="007C6881">
              <w:rPr>
                <w:sz w:val="19"/>
                <w:szCs w:val="19"/>
              </w:rPr>
              <w:t>6</w:t>
            </w:r>
            <w:r>
              <w:rPr>
                <w:sz w:val="19"/>
                <w:szCs w:val="19"/>
              </w:rPr>
              <w:t>.</w:t>
            </w:r>
          </w:p>
          <w:p w14:paraId="00000080" w14:textId="61C0116C" w:rsidR="00CB5127" w:rsidRDefault="00BD634B">
            <w:pPr>
              <w:shd w:val="clear" w:color="auto" w:fill="FFFFFF"/>
              <w:spacing w:after="120"/>
              <w:ind w:left="0" w:right="40"/>
              <w:rPr>
                <w:sz w:val="19"/>
                <w:szCs w:val="19"/>
              </w:rPr>
            </w:pPr>
            <w:r>
              <w:rPr>
                <w:b/>
                <w:sz w:val="19"/>
                <w:szCs w:val="19"/>
              </w:rPr>
              <w:t xml:space="preserve">Rollover Purchase Order </w:t>
            </w:r>
            <w:r w:rsidR="00A1420E">
              <w:rPr>
                <w:b/>
                <w:sz w:val="19"/>
                <w:szCs w:val="19"/>
              </w:rPr>
              <w:t>–</w:t>
            </w:r>
            <w:r>
              <w:rPr>
                <w:b/>
                <w:sz w:val="19"/>
                <w:szCs w:val="19"/>
              </w:rPr>
              <w:t xml:space="preserve"> </w:t>
            </w:r>
            <w:r w:rsidR="00A1420E" w:rsidRPr="00F75A13">
              <w:rPr>
                <w:sz w:val="19"/>
                <w:szCs w:val="19"/>
              </w:rPr>
              <w:t>Active</w:t>
            </w:r>
            <w:r w:rsidR="00A1420E">
              <w:rPr>
                <w:b/>
                <w:sz w:val="19"/>
                <w:szCs w:val="19"/>
              </w:rPr>
              <w:t xml:space="preserve"> </w:t>
            </w:r>
            <w:r>
              <w:rPr>
                <w:sz w:val="19"/>
                <w:szCs w:val="19"/>
              </w:rPr>
              <w:t xml:space="preserve">Capital and </w:t>
            </w:r>
            <w:r w:rsidR="00A1420E">
              <w:rPr>
                <w:sz w:val="19"/>
                <w:szCs w:val="19"/>
              </w:rPr>
              <w:t>G</w:t>
            </w:r>
            <w:r>
              <w:rPr>
                <w:sz w:val="19"/>
                <w:szCs w:val="19"/>
              </w:rPr>
              <w:t>rant</w:t>
            </w:r>
            <w:r w:rsidR="0081003F">
              <w:rPr>
                <w:sz w:val="19"/>
                <w:szCs w:val="19"/>
              </w:rPr>
              <w:t>-</w:t>
            </w:r>
            <w:r>
              <w:rPr>
                <w:sz w:val="19"/>
                <w:szCs w:val="19"/>
              </w:rPr>
              <w:t>sponsored purchase orders are eligible for rollover to FY202</w:t>
            </w:r>
            <w:r w:rsidR="00763861">
              <w:rPr>
                <w:sz w:val="19"/>
                <w:szCs w:val="19"/>
              </w:rPr>
              <w:t>5</w:t>
            </w:r>
            <w:r>
              <w:rPr>
                <w:sz w:val="19"/>
                <w:szCs w:val="19"/>
              </w:rPr>
              <w:t xml:space="preserve">.  Rollover will occur </w:t>
            </w:r>
            <w:r w:rsidR="00A1420E">
              <w:rPr>
                <w:sz w:val="19"/>
                <w:szCs w:val="19"/>
              </w:rPr>
              <w:t xml:space="preserve">starting </w:t>
            </w:r>
            <w:r>
              <w:rPr>
                <w:sz w:val="19"/>
                <w:szCs w:val="19"/>
              </w:rPr>
              <w:t xml:space="preserve">on </w:t>
            </w:r>
            <w:r w:rsidR="00A1420E">
              <w:rPr>
                <w:sz w:val="19"/>
                <w:szCs w:val="19"/>
              </w:rPr>
              <w:t xml:space="preserve">Monday, </w:t>
            </w:r>
            <w:r>
              <w:rPr>
                <w:sz w:val="19"/>
                <w:szCs w:val="19"/>
              </w:rPr>
              <w:t xml:space="preserve">May </w:t>
            </w:r>
            <w:r w:rsidR="00763861">
              <w:rPr>
                <w:sz w:val="19"/>
                <w:szCs w:val="19"/>
              </w:rPr>
              <w:t>6</w:t>
            </w:r>
            <w:r>
              <w:rPr>
                <w:sz w:val="19"/>
                <w:szCs w:val="19"/>
              </w:rPr>
              <w:t xml:space="preserve">.  Please review your fiscal year-end “Procurement Docs Report” for purchase orders that should be closed. Please send an e-mail to </w:t>
            </w:r>
            <w:hyperlink r:id="rId25">
              <w:r>
                <w:rPr>
                  <w:color w:val="1155CC"/>
                  <w:sz w:val="19"/>
                  <w:szCs w:val="19"/>
                  <w:u w:val="single"/>
                </w:rPr>
                <w:t>askprocurement@cua.edu</w:t>
              </w:r>
            </w:hyperlink>
            <w:r>
              <w:rPr>
                <w:sz w:val="19"/>
                <w:szCs w:val="19"/>
              </w:rPr>
              <w:t xml:space="preserve"> to request closure. Only eligible purchase orders will be </w:t>
            </w:r>
            <w:r w:rsidR="0081003F">
              <w:rPr>
                <w:sz w:val="19"/>
                <w:szCs w:val="19"/>
              </w:rPr>
              <w:t>rolled over</w:t>
            </w:r>
            <w:r>
              <w:rPr>
                <w:sz w:val="19"/>
                <w:szCs w:val="19"/>
              </w:rPr>
              <w:t xml:space="preserve"> to FY202</w:t>
            </w:r>
            <w:r w:rsidR="00763861">
              <w:rPr>
                <w:sz w:val="19"/>
                <w:szCs w:val="19"/>
              </w:rPr>
              <w:t>5</w:t>
            </w:r>
            <w:r>
              <w:rPr>
                <w:sz w:val="19"/>
                <w:szCs w:val="19"/>
              </w:rPr>
              <w:t xml:space="preserve">. </w:t>
            </w:r>
          </w:p>
          <w:p w14:paraId="00000081" w14:textId="32C882FD" w:rsidR="00CB5127" w:rsidRDefault="00BD634B">
            <w:pPr>
              <w:shd w:val="clear" w:color="auto" w:fill="FFFFFF"/>
              <w:ind w:left="0"/>
              <w:rPr>
                <w:sz w:val="19"/>
                <w:szCs w:val="19"/>
              </w:rPr>
            </w:pPr>
            <w:r>
              <w:rPr>
                <w:b/>
                <w:sz w:val="19"/>
                <w:szCs w:val="19"/>
              </w:rPr>
              <w:t>Using FY202</w:t>
            </w:r>
            <w:r w:rsidR="00763861">
              <w:rPr>
                <w:b/>
                <w:sz w:val="19"/>
                <w:szCs w:val="19"/>
              </w:rPr>
              <w:t>5</w:t>
            </w:r>
            <w:r>
              <w:rPr>
                <w:b/>
                <w:sz w:val="19"/>
                <w:szCs w:val="19"/>
              </w:rPr>
              <w:t xml:space="preserve"> funds</w:t>
            </w:r>
            <w:r>
              <w:rPr>
                <w:sz w:val="19"/>
                <w:szCs w:val="19"/>
              </w:rPr>
              <w:t xml:space="preserve"> - Requisitions using FY202</w:t>
            </w:r>
            <w:r w:rsidR="00763861">
              <w:rPr>
                <w:sz w:val="19"/>
                <w:szCs w:val="19"/>
              </w:rPr>
              <w:t>5</w:t>
            </w:r>
            <w:r>
              <w:rPr>
                <w:sz w:val="19"/>
                <w:szCs w:val="19"/>
              </w:rPr>
              <w:t xml:space="preserve"> may be entered starting April 1; however, the requisitions will only be processed when your approved FY202</w:t>
            </w:r>
            <w:r w:rsidR="00763861">
              <w:rPr>
                <w:sz w:val="19"/>
                <w:szCs w:val="19"/>
              </w:rPr>
              <w:t>5</w:t>
            </w:r>
            <w:r>
              <w:rPr>
                <w:sz w:val="19"/>
                <w:szCs w:val="19"/>
              </w:rPr>
              <w:t xml:space="preserve"> departmental budget has been posted in Cardinal Financials (refer to Budget section above).  Goods and services requisitioned using FY202</w:t>
            </w:r>
            <w:r w:rsidR="00763861">
              <w:rPr>
                <w:sz w:val="19"/>
                <w:szCs w:val="19"/>
              </w:rPr>
              <w:t>5</w:t>
            </w:r>
            <w:r>
              <w:rPr>
                <w:sz w:val="19"/>
                <w:szCs w:val="19"/>
              </w:rPr>
              <w:t xml:space="preserve"> funds may be received by entering an accounting and budget date of May 1, 202</w:t>
            </w:r>
            <w:r w:rsidR="00763861">
              <w:rPr>
                <w:sz w:val="19"/>
                <w:szCs w:val="19"/>
              </w:rPr>
              <w:t>4</w:t>
            </w:r>
            <w:r w:rsidR="0081003F">
              <w:rPr>
                <w:sz w:val="19"/>
                <w:szCs w:val="19"/>
              </w:rPr>
              <w:t>,</w:t>
            </w:r>
            <w:r>
              <w:rPr>
                <w:sz w:val="19"/>
                <w:szCs w:val="19"/>
              </w:rPr>
              <w:t xml:space="preserve"> or later. Please ensure the accounting and budget dates are correct for the new fiscal year.</w:t>
            </w:r>
          </w:p>
          <w:p w14:paraId="00000082" w14:textId="77777777" w:rsidR="00CB5127" w:rsidRDefault="00CB5127">
            <w:pPr>
              <w:shd w:val="clear" w:color="auto" w:fill="FFFFFF"/>
              <w:ind w:left="0"/>
              <w:rPr>
                <w:rFonts w:ascii="Arial" w:eastAsia="Arial" w:hAnsi="Arial" w:cs="Arial"/>
                <w:color w:val="222222"/>
                <w:sz w:val="19"/>
                <w:szCs w:val="19"/>
              </w:rPr>
            </w:pPr>
          </w:p>
          <w:p w14:paraId="00000083" w14:textId="77777777" w:rsidR="00CB5127" w:rsidRDefault="00CB5127">
            <w:pPr>
              <w:spacing w:line="259" w:lineRule="auto"/>
              <w:ind w:left="2" w:right="66"/>
              <w:rPr>
                <w:sz w:val="19"/>
                <w:szCs w:val="19"/>
              </w:rPr>
            </w:pPr>
          </w:p>
        </w:tc>
        <w:tc>
          <w:tcPr>
            <w:tcW w:w="1620" w:type="dxa"/>
            <w:tcBorders>
              <w:top w:val="single" w:sz="6" w:space="0" w:color="000080"/>
              <w:left w:val="single" w:sz="6" w:space="0" w:color="000080"/>
              <w:bottom w:val="single" w:sz="6" w:space="0" w:color="000080"/>
              <w:right w:val="single" w:sz="6" w:space="0" w:color="000080"/>
            </w:tcBorders>
          </w:tcPr>
          <w:p w14:paraId="00000084" w14:textId="77777777" w:rsidR="00CB5127" w:rsidRDefault="00BD634B">
            <w:pPr>
              <w:spacing w:line="255" w:lineRule="auto"/>
              <w:ind w:left="0"/>
              <w:rPr>
                <w:sz w:val="19"/>
                <w:szCs w:val="19"/>
              </w:rPr>
            </w:pPr>
            <w:r>
              <w:rPr>
                <w:sz w:val="19"/>
                <w:szCs w:val="19"/>
              </w:rPr>
              <w:t xml:space="preserve">Primary Contact: </w:t>
            </w:r>
          </w:p>
          <w:p w14:paraId="00000085" w14:textId="77777777" w:rsidR="00CB5127" w:rsidRDefault="007A3A08">
            <w:pPr>
              <w:spacing w:after="121" w:line="254" w:lineRule="auto"/>
              <w:ind w:left="2" w:right="38"/>
              <w:rPr>
                <w:color w:val="0000FF"/>
                <w:sz w:val="19"/>
                <w:szCs w:val="19"/>
                <w:u w:val="single"/>
              </w:rPr>
            </w:pPr>
            <w:hyperlink r:id="rId26">
              <w:r w:rsidR="00BD634B">
                <w:rPr>
                  <w:color w:val="0563C1"/>
                  <w:sz w:val="19"/>
                  <w:szCs w:val="19"/>
                  <w:u w:val="single"/>
                </w:rPr>
                <w:t>askprocurement@cua.edu</w:t>
              </w:r>
            </w:hyperlink>
          </w:p>
          <w:p w14:paraId="00000086" w14:textId="77777777" w:rsidR="00CB5127" w:rsidRDefault="00CB5127">
            <w:pPr>
              <w:spacing w:after="121" w:line="254" w:lineRule="auto"/>
              <w:ind w:left="2" w:right="38"/>
              <w:rPr>
                <w:color w:val="000000"/>
                <w:sz w:val="19"/>
                <w:szCs w:val="19"/>
              </w:rPr>
            </w:pPr>
          </w:p>
          <w:p w14:paraId="00000087" w14:textId="77777777" w:rsidR="00CB5127" w:rsidRDefault="007A3A08" w:rsidP="00B13DC4">
            <w:pPr>
              <w:spacing w:line="254" w:lineRule="auto"/>
              <w:ind w:left="2" w:right="38"/>
              <w:rPr>
                <w:color w:val="000000"/>
                <w:sz w:val="19"/>
                <w:szCs w:val="19"/>
              </w:rPr>
            </w:pPr>
            <w:sdt>
              <w:sdtPr>
                <w:tag w:val="goog_rdk_1"/>
                <w:id w:val="-1705549680"/>
              </w:sdtPr>
              <w:sdtEndPr/>
              <w:sdtContent/>
            </w:sdt>
            <w:r w:rsidR="00BD634B">
              <w:rPr>
                <w:color w:val="000000"/>
                <w:sz w:val="19"/>
                <w:szCs w:val="19"/>
              </w:rPr>
              <w:t>Online Resources:</w:t>
            </w:r>
          </w:p>
          <w:p w14:paraId="00000088" w14:textId="4B5ABC80" w:rsidR="00CB5127" w:rsidRDefault="007A3A08">
            <w:pPr>
              <w:spacing w:after="121" w:line="254" w:lineRule="auto"/>
              <w:ind w:left="2" w:right="38"/>
              <w:rPr>
                <w:color w:val="1155CC"/>
                <w:sz w:val="19"/>
                <w:szCs w:val="19"/>
                <w:u w:val="single"/>
              </w:rPr>
            </w:pPr>
            <w:hyperlink r:id="rId27">
              <w:r w:rsidR="00BD634B">
                <w:rPr>
                  <w:color w:val="1155CC"/>
                  <w:sz w:val="19"/>
                  <w:szCs w:val="19"/>
                  <w:u w:val="single"/>
                </w:rPr>
                <w:t>The Procure-to-Pay Workflow | CUA</w:t>
              </w:r>
            </w:hyperlink>
          </w:p>
          <w:p w14:paraId="0B6CADA0" w14:textId="265564A5" w:rsidR="00B13DC4" w:rsidRDefault="007A3A08" w:rsidP="00B13DC4">
            <w:pPr>
              <w:spacing w:after="121" w:line="254" w:lineRule="auto"/>
              <w:ind w:left="0" w:right="38"/>
              <w:rPr>
                <w:color w:val="000000"/>
                <w:sz w:val="19"/>
                <w:szCs w:val="19"/>
              </w:rPr>
            </w:pPr>
            <w:hyperlink r:id="rId28" w:history="1">
              <w:r w:rsidR="00B13DC4" w:rsidRPr="00B13DC4">
                <w:rPr>
                  <w:rStyle w:val="Hyperlink"/>
                  <w:sz w:val="19"/>
                  <w:szCs w:val="19"/>
                </w:rPr>
                <w:t>Procurement and Payment FAQs</w:t>
              </w:r>
            </w:hyperlink>
          </w:p>
          <w:p w14:paraId="3502DBCB" w14:textId="49B6CA05" w:rsidR="00B13DC4" w:rsidRDefault="00B13DC4" w:rsidP="00B13DC4">
            <w:pPr>
              <w:spacing w:after="121" w:line="254" w:lineRule="auto"/>
              <w:ind w:left="0" w:right="38"/>
              <w:rPr>
                <w:color w:val="000000"/>
                <w:sz w:val="19"/>
                <w:szCs w:val="19"/>
              </w:rPr>
            </w:pPr>
          </w:p>
          <w:p w14:paraId="04710267" w14:textId="7B4798A5" w:rsidR="00B13DC4" w:rsidRDefault="007A3A08" w:rsidP="00B13DC4">
            <w:pPr>
              <w:spacing w:after="121" w:line="254" w:lineRule="auto"/>
              <w:ind w:left="0" w:right="38"/>
              <w:rPr>
                <w:color w:val="000000"/>
                <w:sz w:val="19"/>
                <w:szCs w:val="19"/>
              </w:rPr>
            </w:pPr>
            <w:hyperlink r:id="rId29" w:history="1">
              <w:r w:rsidR="00B13DC4" w:rsidRPr="00B13DC4">
                <w:rPr>
                  <w:rStyle w:val="Hyperlink"/>
                  <w:sz w:val="19"/>
                  <w:szCs w:val="19"/>
                </w:rPr>
                <w:t>Procurement Information Bulletin</w:t>
              </w:r>
            </w:hyperlink>
          </w:p>
          <w:p w14:paraId="00000089" w14:textId="77777777" w:rsidR="00CB5127" w:rsidRDefault="00CB5127">
            <w:pPr>
              <w:spacing w:after="121" w:line="254" w:lineRule="auto"/>
              <w:ind w:left="2" w:right="38"/>
              <w:rPr>
                <w:color w:val="000000"/>
                <w:sz w:val="19"/>
                <w:szCs w:val="19"/>
              </w:rPr>
            </w:pPr>
          </w:p>
          <w:p w14:paraId="0000008A" w14:textId="77777777" w:rsidR="00CB5127" w:rsidRDefault="00CB5127">
            <w:pPr>
              <w:spacing w:after="121" w:line="254" w:lineRule="auto"/>
              <w:ind w:left="2" w:right="38"/>
              <w:rPr>
                <w:color w:val="0000FF"/>
                <w:sz w:val="19"/>
                <w:szCs w:val="19"/>
                <w:u w:val="single"/>
              </w:rPr>
            </w:pPr>
          </w:p>
          <w:p w14:paraId="0000008B" w14:textId="77777777" w:rsidR="00CB5127" w:rsidRDefault="00CB5127">
            <w:pPr>
              <w:spacing w:after="121" w:line="254" w:lineRule="auto"/>
              <w:ind w:left="2" w:right="38"/>
              <w:rPr>
                <w:sz w:val="19"/>
                <w:szCs w:val="19"/>
              </w:rPr>
            </w:pPr>
          </w:p>
        </w:tc>
      </w:tr>
      <w:tr w:rsidR="00CB5127" w14:paraId="472A2979" w14:textId="77777777">
        <w:tc>
          <w:tcPr>
            <w:tcW w:w="1538" w:type="dxa"/>
            <w:tcBorders>
              <w:top w:val="single" w:sz="6" w:space="0" w:color="000080"/>
              <w:left w:val="single" w:sz="6" w:space="0" w:color="000080"/>
              <w:bottom w:val="single" w:sz="6" w:space="0" w:color="000080"/>
              <w:right w:val="single" w:sz="6" w:space="0" w:color="000080"/>
            </w:tcBorders>
          </w:tcPr>
          <w:p w14:paraId="0000008C" w14:textId="77777777" w:rsidR="00CB5127" w:rsidRDefault="00BD634B">
            <w:pPr>
              <w:spacing w:after="73" w:line="259" w:lineRule="auto"/>
              <w:ind w:left="0"/>
              <w:rPr>
                <w:sz w:val="19"/>
                <w:szCs w:val="19"/>
              </w:rPr>
            </w:pPr>
            <w:r>
              <w:rPr>
                <w:sz w:val="19"/>
                <w:szCs w:val="19"/>
              </w:rPr>
              <w:t>Purchase Requisitions - Capital Items</w:t>
            </w:r>
          </w:p>
        </w:tc>
        <w:tc>
          <w:tcPr>
            <w:tcW w:w="1170" w:type="dxa"/>
            <w:tcBorders>
              <w:top w:val="single" w:sz="6" w:space="0" w:color="000080"/>
              <w:left w:val="single" w:sz="6" w:space="0" w:color="000080"/>
              <w:bottom w:val="single" w:sz="6" w:space="0" w:color="000080"/>
              <w:right w:val="single" w:sz="6" w:space="0" w:color="000080"/>
            </w:tcBorders>
          </w:tcPr>
          <w:p w14:paraId="0000008D" w14:textId="705ED14E" w:rsidR="00CB5127" w:rsidRDefault="00BD634B">
            <w:pPr>
              <w:spacing w:after="75" w:line="259" w:lineRule="auto"/>
              <w:ind w:left="0" w:right="84"/>
              <w:rPr>
                <w:sz w:val="19"/>
                <w:szCs w:val="19"/>
              </w:rPr>
            </w:pPr>
            <w:r>
              <w:rPr>
                <w:sz w:val="19"/>
                <w:szCs w:val="19"/>
              </w:rPr>
              <w:t>April 30</w:t>
            </w:r>
          </w:p>
        </w:tc>
        <w:tc>
          <w:tcPr>
            <w:tcW w:w="5940" w:type="dxa"/>
            <w:tcBorders>
              <w:top w:val="single" w:sz="6" w:space="0" w:color="000080"/>
              <w:left w:val="single" w:sz="6" w:space="0" w:color="000080"/>
              <w:bottom w:val="single" w:sz="6" w:space="0" w:color="000080"/>
              <w:right w:val="single" w:sz="6" w:space="0" w:color="000080"/>
            </w:tcBorders>
          </w:tcPr>
          <w:p w14:paraId="0000008E" w14:textId="054271FB" w:rsidR="00CB5127" w:rsidRDefault="00BD634B">
            <w:pPr>
              <w:shd w:val="clear" w:color="auto" w:fill="FFFFFF"/>
              <w:spacing w:after="120"/>
              <w:ind w:left="0" w:right="40"/>
              <w:rPr>
                <w:b/>
                <w:sz w:val="19"/>
                <w:szCs w:val="19"/>
                <w:u w:val="single"/>
              </w:rPr>
            </w:pPr>
            <w:r>
              <w:rPr>
                <w:b/>
                <w:sz w:val="19"/>
                <w:szCs w:val="19"/>
              </w:rPr>
              <w:t>Goods and Equipment Purchase</w:t>
            </w:r>
            <w:r>
              <w:rPr>
                <w:sz w:val="19"/>
                <w:szCs w:val="19"/>
              </w:rPr>
              <w:t xml:space="preserve"> - </w:t>
            </w:r>
            <w:r>
              <w:rPr>
                <w:b/>
                <w:sz w:val="19"/>
                <w:szCs w:val="19"/>
              </w:rPr>
              <w:t>Please allow sufficient time for an order to a vendor and for the goods or services to be fulfilled (in full) by April 30</w:t>
            </w:r>
            <w:r>
              <w:rPr>
                <w:sz w:val="19"/>
                <w:szCs w:val="19"/>
              </w:rPr>
              <w:t xml:space="preserve">.  If you are planning to purchase goods or equipment, please be mindful that the lead time may vary. For example, the delivery of specialized furniture may take up to 4-8 weeks. </w:t>
            </w:r>
            <w:r>
              <w:rPr>
                <w:color w:val="3C4043"/>
                <w:sz w:val="19"/>
                <w:szCs w:val="19"/>
                <w:highlight w:val="white"/>
              </w:rPr>
              <w:t>If the good or service is not delivered by April 30, the purchase will be charged to FY202</w:t>
            </w:r>
            <w:r w:rsidR="00F3022D">
              <w:rPr>
                <w:color w:val="3C4043"/>
                <w:sz w:val="19"/>
                <w:szCs w:val="19"/>
                <w:highlight w:val="white"/>
              </w:rPr>
              <w:t>5</w:t>
            </w:r>
            <w:r>
              <w:rPr>
                <w:color w:val="3C4043"/>
                <w:sz w:val="19"/>
                <w:szCs w:val="19"/>
                <w:highlight w:val="white"/>
              </w:rPr>
              <w:t xml:space="preserve">. Do not receive a PO unless the good or service is in your department's possession.  In receiving goods, documentation such as a packing slip or a bill of lading should be attached in Cardinal Financials as proof of receipt.  Budget does not automatically carry over from one fiscal year to the next. </w:t>
            </w:r>
          </w:p>
          <w:p w14:paraId="0000008F" w14:textId="558BDFA5" w:rsidR="00CB5127" w:rsidRDefault="00BD634B">
            <w:pPr>
              <w:spacing w:after="118" w:line="255" w:lineRule="auto"/>
              <w:ind w:left="2" w:right="33"/>
              <w:rPr>
                <w:sz w:val="19"/>
                <w:szCs w:val="19"/>
              </w:rPr>
            </w:pPr>
            <w:r>
              <w:rPr>
                <w:sz w:val="19"/>
                <w:szCs w:val="19"/>
              </w:rPr>
              <w:t xml:space="preserve">With the above in mind, please review the following checklist in regards to your capital equipment </w:t>
            </w:r>
            <w:r w:rsidR="0081003F">
              <w:rPr>
                <w:sz w:val="19"/>
                <w:szCs w:val="19"/>
              </w:rPr>
              <w:t>purchases</w:t>
            </w:r>
            <w:r>
              <w:rPr>
                <w:sz w:val="19"/>
                <w:szCs w:val="19"/>
              </w:rPr>
              <w:t xml:space="preserve">: </w:t>
            </w:r>
          </w:p>
          <w:p w14:paraId="00000090" w14:textId="77777777" w:rsidR="00CB5127" w:rsidRDefault="00BD634B">
            <w:pPr>
              <w:spacing w:after="118" w:line="255" w:lineRule="auto"/>
              <w:ind w:left="2" w:right="33"/>
              <w:rPr>
                <w:sz w:val="19"/>
                <w:szCs w:val="19"/>
              </w:rPr>
            </w:pPr>
            <w:r>
              <w:rPr>
                <w:sz w:val="19"/>
                <w:szCs w:val="19"/>
              </w:rPr>
              <w:t>1. Is the equipment guaranteed to be delivered by April 30? If so, refer to #2. If not, refer to #3.</w:t>
            </w:r>
          </w:p>
          <w:p w14:paraId="00000091" w14:textId="77777777" w:rsidR="00CB5127" w:rsidRDefault="00BD634B">
            <w:pPr>
              <w:spacing w:after="118" w:line="255" w:lineRule="auto"/>
              <w:ind w:left="2" w:right="33"/>
              <w:rPr>
                <w:sz w:val="19"/>
                <w:szCs w:val="19"/>
              </w:rPr>
            </w:pPr>
            <w:r>
              <w:rPr>
                <w:sz w:val="19"/>
                <w:szCs w:val="19"/>
              </w:rPr>
              <w:t xml:space="preserve">2. Please verify current fiscal year cash availability with your division or department budgeting representative, and Capital Plan budget availability with either the Academic Budget Office, if appropriate, or the University Budget Office. </w:t>
            </w:r>
          </w:p>
          <w:p w14:paraId="00000092" w14:textId="77777777" w:rsidR="00CB5127" w:rsidRDefault="00BD634B">
            <w:pPr>
              <w:spacing w:after="118" w:line="255" w:lineRule="auto"/>
              <w:ind w:left="2" w:right="33"/>
              <w:rPr>
                <w:sz w:val="19"/>
                <w:szCs w:val="19"/>
              </w:rPr>
            </w:pPr>
            <w:r>
              <w:rPr>
                <w:sz w:val="19"/>
                <w:szCs w:val="19"/>
              </w:rPr>
              <w:t>3. Please verify cash availability in the upcoming fiscal year. Not all cash or unspent revenue carries forward into the new fiscal year. Please allocate the upcoming fiscal year operating and/or Capital Plan budget by conferring with either the Academic Budget Office or the University Budget Office.</w:t>
            </w:r>
          </w:p>
        </w:tc>
        <w:tc>
          <w:tcPr>
            <w:tcW w:w="1620" w:type="dxa"/>
            <w:tcBorders>
              <w:top w:val="single" w:sz="6" w:space="0" w:color="000080"/>
              <w:left w:val="single" w:sz="6" w:space="0" w:color="000080"/>
              <w:bottom w:val="single" w:sz="6" w:space="0" w:color="000080"/>
              <w:right w:val="single" w:sz="6" w:space="0" w:color="000080"/>
            </w:tcBorders>
          </w:tcPr>
          <w:p w14:paraId="00000093" w14:textId="77777777" w:rsidR="00CB5127" w:rsidRDefault="00BD634B">
            <w:pPr>
              <w:spacing w:line="255" w:lineRule="auto"/>
              <w:ind w:left="0"/>
              <w:rPr>
                <w:sz w:val="19"/>
                <w:szCs w:val="19"/>
              </w:rPr>
            </w:pPr>
            <w:r>
              <w:rPr>
                <w:sz w:val="19"/>
                <w:szCs w:val="19"/>
              </w:rPr>
              <w:t>Primary Contact:</w:t>
            </w:r>
          </w:p>
          <w:p w14:paraId="00000094" w14:textId="77777777" w:rsidR="00CB5127" w:rsidRDefault="007A3A08">
            <w:pPr>
              <w:spacing w:line="255" w:lineRule="auto"/>
              <w:ind w:left="0"/>
              <w:rPr>
                <w:sz w:val="19"/>
                <w:szCs w:val="19"/>
              </w:rPr>
            </w:pPr>
            <w:hyperlink r:id="rId30">
              <w:r w:rsidR="00BD634B">
                <w:rPr>
                  <w:color w:val="1155CC"/>
                  <w:sz w:val="19"/>
                  <w:szCs w:val="19"/>
                  <w:u w:val="single"/>
                </w:rPr>
                <w:t>Allyson Handley</w:t>
              </w:r>
            </w:hyperlink>
          </w:p>
          <w:p w14:paraId="00000095" w14:textId="77777777" w:rsidR="00CB5127" w:rsidRDefault="00BD634B">
            <w:pPr>
              <w:spacing w:line="255" w:lineRule="auto"/>
              <w:ind w:left="0"/>
              <w:rPr>
                <w:sz w:val="19"/>
                <w:szCs w:val="19"/>
              </w:rPr>
            </w:pPr>
            <w:r>
              <w:rPr>
                <w:sz w:val="19"/>
                <w:szCs w:val="19"/>
              </w:rPr>
              <w:t>x6108</w:t>
            </w:r>
          </w:p>
          <w:p w14:paraId="00000096" w14:textId="77777777" w:rsidR="00CB5127" w:rsidRDefault="00CB5127">
            <w:pPr>
              <w:spacing w:line="255" w:lineRule="auto"/>
              <w:ind w:left="0"/>
              <w:rPr>
                <w:sz w:val="19"/>
                <w:szCs w:val="19"/>
              </w:rPr>
            </w:pPr>
          </w:p>
          <w:p w14:paraId="00000097" w14:textId="77777777" w:rsidR="00CB5127" w:rsidRDefault="007A3A08">
            <w:pPr>
              <w:spacing w:after="121" w:line="254" w:lineRule="auto"/>
              <w:ind w:left="2" w:right="38"/>
              <w:rPr>
                <w:color w:val="0000FF"/>
                <w:sz w:val="19"/>
                <w:szCs w:val="19"/>
                <w:u w:val="single"/>
              </w:rPr>
            </w:pPr>
            <w:hyperlink r:id="rId31">
              <w:r w:rsidR="00BD634B">
                <w:rPr>
                  <w:color w:val="0563C1"/>
                  <w:sz w:val="19"/>
                  <w:szCs w:val="19"/>
                  <w:u w:val="single"/>
                </w:rPr>
                <w:t>askprocurement@cua.edu</w:t>
              </w:r>
            </w:hyperlink>
          </w:p>
          <w:p w14:paraId="00000098" w14:textId="77777777" w:rsidR="00CB5127" w:rsidRDefault="00CB5127">
            <w:pPr>
              <w:spacing w:after="121" w:line="254" w:lineRule="auto"/>
              <w:ind w:left="2" w:right="38"/>
              <w:rPr>
                <w:sz w:val="19"/>
                <w:szCs w:val="19"/>
              </w:rPr>
            </w:pPr>
          </w:p>
          <w:p w14:paraId="00000099" w14:textId="77777777" w:rsidR="00CB5127" w:rsidRDefault="00BD634B">
            <w:pPr>
              <w:spacing w:after="121" w:line="254" w:lineRule="auto"/>
              <w:ind w:left="2" w:right="38"/>
              <w:rPr>
                <w:sz w:val="19"/>
                <w:szCs w:val="19"/>
              </w:rPr>
            </w:pPr>
            <w:r>
              <w:rPr>
                <w:sz w:val="19"/>
                <w:szCs w:val="19"/>
              </w:rPr>
              <w:t>Online Resources:</w:t>
            </w:r>
          </w:p>
          <w:p w14:paraId="0000009A" w14:textId="77777777" w:rsidR="00CB5127" w:rsidRDefault="007A3A08">
            <w:pPr>
              <w:spacing w:after="121" w:line="254" w:lineRule="auto"/>
              <w:ind w:left="2" w:right="38"/>
              <w:rPr>
                <w:sz w:val="19"/>
                <w:szCs w:val="19"/>
              </w:rPr>
            </w:pPr>
            <w:hyperlink r:id="rId32">
              <w:r w:rsidR="00BD634B">
                <w:rPr>
                  <w:color w:val="1155CC"/>
                  <w:sz w:val="19"/>
                  <w:szCs w:val="19"/>
                  <w:u w:val="single"/>
                </w:rPr>
                <w:t>The Procure-to-Pay Workflow | CUA</w:t>
              </w:r>
            </w:hyperlink>
          </w:p>
          <w:p w14:paraId="0000009B" w14:textId="77777777" w:rsidR="00CB5127" w:rsidRDefault="00CB5127">
            <w:pPr>
              <w:spacing w:line="255" w:lineRule="auto"/>
              <w:ind w:left="0"/>
              <w:rPr>
                <w:sz w:val="19"/>
                <w:szCs w:val="19"/>
              </w:rPr>
            </w:pPr>
          </w:p>
        </w:tc>
      </w:tr>
    </w:tbl>
    <w:p w14:paraId="0000009C" w14:textId="77777777" w:rsidR="00CB5127" w:rsidRDefault="00CB5127">
      <w:pPr>
        <w:spacing w:after="0" w:line="259" w:lineRule="auto"/>
        <w:ind w:left="0"/>
        <w:rPr>
          <w:sz w:val="19"/>
          <w:szCs w:val="19"/>
        </w:rPr>
      </w:pPr>
    </w:p>
    <w:p w14:paraId="0000009D" w14:textId="77777777" w:rsidR="00CB5127" w:rsidRDefault="00BD634B">
      <w:pPr>
        <w:ind w:firstLine="10"/>
        <w:rPr>
          <w:sz w:val="19"/>
          <w:szCs w:val="19"/>
        </w:rPr>
      </w:pPr>
      <w:r>
        <w:br w:type="page"/>
      </w:r>
    </w:p>
    <w:p w14:paraId="0000009E" w14:textId="77777777" w:rsidR="00CB5127" w:rsidRDefault="00CB5127">
      <w:pPr>
        <w:spacing w:after="0" w:line="259" w:lineRule="auto"/>
        <w:ind w:left="0"/>
        <w:rPr>
          <w:sz w:val="19"/>
          <w:szCs w:val="19"/>
        </w:rPr>
      </w:pPr>
    </w:p>
    <w:tbl>
      <w:tblPr>
        <w:tblStyle w:val="aa"/>
        <w:tblW w:w="10260" w:type="dxa"/>
        <w:tblInd w:w="-188" w:type="dxa"/>
        <w:tblLayout w:type="fixed"/>
        <w:tblLook w:val="0400" w:firstRow="0" w:lastRow="0" w:firstColumn="0" w:lastColumn="0" w:noHBand="0" w:noVBand="1"/>
      </w:tblPr>
      <w:tblGrid>
        <w:gridCol w:w="1530"/>
        <w:gridCol w:w="1170"/>
        <w:gridCol w:w="5940"/>
        <w:gridCol w:w="1620"/>
      </w:tblGrid>
      <w:tr w:rsidR="00CB5127" w14:paraId="3785DAE1" w14:textId="77777777">
        <w:trPr>
          <w:trHeight w:val="376"/>
        </w:trPr>
        <w:tc>
          <w:tcPr>
            <w:tcW w:w="1530" w:type="dxa"/>
            <w:tcBorders>
              <w:top w:val="single" w:sz="6" w:space="0" w:color="000080"/>
              <w:left w:val="single" w:sz="6" w:space="0" w:color="000080"/>
              <w:bottom w:val="single" w:sz="6" w:space="0" w:color="000080"/>
              <w:right w:val="single" w:sz="6" w:space="0" w:color="000080"/>
            </w:tcBorders>
            <w:shd w:val="clear" w:color="auto" w:fill="002060"/>
          </w:tcPr>
          <w:p w14:paraId="0000009F" w14:textId="77777777" w:rsidR="00CB5127" w:rsidRDefault="00BD634B">
            <w:pPr>
              <w:spacing w:line="259" w:lineRule="auto"/>
              <w:ind w:left="0" w:right="53"/>
              <w:rPr>
                <w:sz w:val="19"/>
                <w:szCs w:val="19"/>
              </w:rPr>
            </w:pPr>
            <w:r>
              <w:rPr>
                <w:color w:val="FFFFFF"/>
                <w:sz w:val="19"/>
                <w:szCs w:val="19"/>
              </w:rPr>
              <w:t xml:space="preserve">Financial Item </w:t>
            </w:r>
          </w:p>
        </w:tc>
        <w:tc>
          <w:tcPr>
            <w:tcW w:w="1170" w:type="dxa"/>
            <w:tcBorders>
              <w:top w:val="single" w:sz="6" w:space="0" w:color="000080"/>
              <w:left w:val="single" w:sz="6" w:space="0" w:color="000080"/>
              <w:bottom w:val="single" w:sz="6" w:space="0" w:color="000080"/>
              <w:right w:val="single" w:sz="6" w:space="0" w:color="000080"/>
            </w:tcBorders>
            <w:shd w:val="clear" w:color="auto" w:fill="002060"/>
          </w:tcPr>
          <w:p w14:paraId="000000A0" w14:textId="77777777" w:rsidR="00CB5127" w:rsidRDefault="00BD634B">
            <w:pPr>
              <w:spacing w:line="259" w:lineRule="auto"/>
              <w:ind w:left="0" w:right="49"/>
              <w:rPr>
                <w:sz w:val="19"/>
                <w:szCs w:val="19"/>
              </w:rPr>
            </w:pPr>
            <w:r>
              <w:rPr>
                <w:color w:val="FFFFFF"/>
                <w:sz w:val="19"/>
                <w:szCs w:val="19"/>
              </w:rPr>
              <w:t xml:space="preserve">Key Dates </w:t>
            </w:r>
          </w:p>
        </w:tc>
        <w:tc>
          <w:tcPr>
            <w:tcW w:w="5940" w:type="dxa"/>
            <w:tcBorders>
              <w:top w:val="single" w:sz="6" w:space="0" w:color="000080"/>
              <w:left w:val="single" w:sz="6" w:space="0" w:color="000080"/>
              <w:bottom w:val="single" w:sz="6" w:space="0" w:color="000080"/>
              <w:right w:val="single" w:sz="6" w:space="0" w:color="000080"/>
            </w:tcBorders>
            <w:shd w:val="clear" w:color="auto" w:fill="002060"/>
          </w:tcPr>
          <w:p w14:paraId="000000A1" w14:textId="77777777" w:rsidR="00CB5127" w:rsidRDefault="00BD634B">
            <w:pPr>
              <w:spacing w:line="259" w:lineRule="auto"/>
              <w:ind w:left="0" w:right="49"/>
              <w:rPr>
                <w:sz w:val="19"/>
                <w:szCs w:val="19"/>
              </w:rPr>
            </w:pPr>
            <w:r>
              <w:rPr>
                <w:color w:val="FFFFFF"/>
                <w:sz w:val="19"/>
                <w:szCs w:val="19"/>
              </w:rPr>
              <w:t xml:space="preserve">Other Important Information </w:t>
            </w:r>
          </w:p>
        </w:tc>
        <w:tc>
          <w:tcPr>
            <w:tcW w:w="1620" w:type="dxa"/>
            <w:tcBorders>
              <w:top w:val="single" w:sz="6" w:space="0" w:color="000080"/>
              <w:left w:val="single" w:sz="6" w:space="0" w:color="000080"/>
              <w:bottom w:val="single" w:sz="6" w:space="0" w:color="000080"/>
              <w:right w:val="single" w:sz="6" w:space="0" w:color="000080"/>
            </w:tcBorders>
            <w:shd w:val="clear" w:color="auto" w:fill="002060"/>
          </w:tcPr>
          <w:p w14:paraId="000000A2" w14:textId="77777777" w:rsidR="00CB5127" w:rsidRDefault="00BD634B">
            <w:pPr>
              <w:spacing w:line="259" w:lineRule="auto"/>
              <w:ind w:left="0" w:right="49"/>
              <w:rPr>
                <w:color w:val="FFFFFF"/>
                <w:sz w:val="19"/>
                <w:szCs w:val="19"/>
              </w:rPr>
            </w:pPr>
            <w:r>
              <w:rPr>
                <w:color w:val="FFFFFF"/>
                <w:sz w:val="19"/>
                <w:szCs w:val="19"/>
              </w:rPr>
              <w:t>Resources</w:t>
            </w:r>
          </w:p>
        </w:tc>
      </w:tr>
      <w:tr w:rsidR="00CB5127" w14:paraId="252AAE00" w14:textId="77777777">
        <w:trPr>
          <w:trHeight w:val="975"/>
        </w:trPr>
        <w:tc>
          <w:tcPr>
            <w:tcW w:w="1530" w:type="dxa"/>
            <w:tcBorders>
              <w:top w:val="single" w:sz="6" w:space="0" w:color="000080"/>
              <w:left w:val="single" w:sz="6" w:space="0" w:color="000080"/>
              <w:bottom w:val="single" w:sz="6" w:space="0" w:color="000080"/>
              <w:right w:val="single" w:sz="6" w:space="0" w:color="000080"/>
            </w:tcBorders>
          </w:tcPr>
          <w:p w14:paraId="000000A3" w14:textId="77777777" w:rsidR="00CB5127" w:rsidRDefault="00BD634B">
            <w:pPr>
              <w:spacing w:after="73" w:line="259" w:lineRule="auto"/>
              <w:ind w:left="0"/>
              <w:rPr>
                <w:sz w:val="19"/>
                <w:szCs w:val="19"/>
              </w:rPr>
            </w:pPr>
            <w:r>
              <w:rPr>
                <w:sz w:val="19"/>
                <w:szCs w:val="19"/>
              </w:rPr>
              <w:t xml:space="preserve">Revenues and Deposits Received </w:t>
            </w:r>
          </w:p>
        </w:tc>
        <w:tc>
          <w:tcPr>
            <w:tcW w:w="1170" w:type="dxa"/>
            <w:tcBorders>
              <w:top w:val="single" w:sz="6" w:space="0" w:color="000080"/>
              <w:left w:val="single" w:sz="6" w:space="0" w:color="000080"/>
              <w:bottom w:val="single" w:sz="6" w:space="0" w:color="000080"/>
              <w:right w:val="single" w:sz="6" w:space="0" w:color="000080"/>
            </w:tcBorders>
          </w:tcPr>
          <w:p w14:paraId="000000A4" w14:textId="31A88202" w:rsidR="00CB5127" w:rsidRDefault="00BD634B">
            <w:pPr>
              <w:spacing w:after="75" w:line="259" w:lineRule="auto"/>
              <w:ind w:left="0" w:right="84"/>
              <w:rPr>
                <w:sz w:val="19"/>
                <w:szCs w:val="19"/>
              </w:rPr>
            </w:pPr>
            <w:r>
              <w:rPr>
                <w:sz w:val="19"/>
                <w:szCs w:val="19"/>
              </w:rPr>
              <w:t xml:space="preserve">April </w:t>
            </w:r>
            <w:r w:rsidR="00F03DAF">
              <w:rPr>
                <w:sz w:val="19"/>
                <w:szCs w:val="19"/>
              </w:rPr>
              <w:t>30</w:t>
            </w:r>
          </w:p>
        </w:tc>
        <w:tc>
          <w:tcPr>
            <w:tcW w:w="5940" w:type="dxa"/>
            <w:tcBorders>
              <w:top w:val="single" w:sz="6" w:space="0" w:color="000080"/>
              <w:left w:val="single" w:sz="6" w:space="0" w:color="000080"/>
              <w:bottom w:val="single" w:sz="6" w:space="0" w:color="000080"/>
              <w:right w:val="single" w:sz="6" w:space="0" w:color="000080"/>
            </w:tcBorders>
          </w:tcPr>
          <w:p w14:paraId="000000A5" w14:textId="41DBDA21" w:rsidR="00CB5127" w:rsidRDefault="00BD634B">
            <w:pPr>
              <w:spacing w:after="118" w:line="255" w:lineRule="auto"/>
              <w:ind w:left="2" w:right="33"/>
              <w:rPr>
                <w:sz w:val="19"/>
                <w:szCs w:val="19"/>
              </w:rPr>
            </w:pPr>
            <w:r>
              <w:rPr>
                <w:sz w:val="19"/>
                <w:szCs w:val="19"/>
              </w:rPr>
              <w:t>A program/event held on or before April 30, 202</w:t>
            </w:r>
            <w:r w:rsidR="00F03DAF">
              <w:rPr>
                <w:sz w:val="19"/>
                <w:szCs w:val="19"/>
              </w:rPr>
              <w:t>4</w:t>
            </w:r>
            <w:r>
              <w:rPr>
                <w:sz w:val="19"/>
                <w:szCs w:val="19"/>
              </w:rPr>
              <w:t xml:space="preserve">, should be recorded as revenue and money due to the University, even if the payment has not yet been received. </w:t>
            </w:r>
          </w:p>
          <w:p w14:paraId="000000A6" w14:textId="5BEDB90A" w:rsidR="00CB5127" w:rsidRDefault="00BD634B">
            <w:pPr>
              <w:spacing w:after="121" w:line="254" w:lineRule="auto"/>
              <w:ind w:left="2" w:right="38"/>
              <w:rPr>
                <w:sz w:val="19"/>
                <w:szCs w:val="19"/>
              </w:rPr>
            </w:pPr>
            <w:r>
              <w:rPr>
                <w:sz w:val="19"/>
                <w:szCs w:val="19"/>
              </w:rPr>
              <w:t xml:space="preserve">Alternatively, a payment received before April 30 for a program/event to be held after May 1 should be recorded as cash received in advance of the program/event, not revenue.  If you think either of these situations applies to you, please contact </w:t>
            </w:r>
            <w:hyperlink r:id="rId33" w:history="1">
              <w:r w:rsidR="00F03DAF" w:rsidRPr="00F03DAF">
                <w:rPr>
                  <w:rStyle w:val="Hyperlink"/>
                  <w:sz w:val="19"/>
                  <w:szCs w:val="19"/>
                </w:rPr>
                <w:t>Lizy Kannarkat</w:t>
              </w:r>
            </w:hyperlink>
            <w:r>
              <w:rPr>
                <w:sz w:val="19"/>
                <w:szCs w:val="19"/>
              </w:rPr>
              <w:t xml:space="preserve"> for more information. </w:t>
            </w:r>
          </w:p>
        </w:tc>
        <w:tc>
          <w:tcPr>
            <w:tcW w:w="1620" w:type="dxa"/>
            <w:tcBorders>
              <w:top w:val="single" w:sz="6" w:space="0" w:color="000080"/>
              <w:left w:val="single" w:sz="6" w:space="0" w:color="000080"/>
              <w:bottom w:val="single" w:sz="6" w:space="0" w:color="000080"/>
              <w:right w:val="single" w:sz="6" w:space="0" w:color="000080"/>
            </w:tcBorders>
          </w:tcPr>
          <w:p w14:paraId="000000A7" w14:textId="77777777" w:rsidR="00CB5127" w:rsidRDefault="00BD634B">
            <w:pPr>
              <w:spacing w:line="255" w:lineRule="auto"/>
              <w:ind w:left="0"/>
              <w:rPr>
                <w:sz w:val="19"/>
                <w:szCs w:val="19"/>
              </w:rPr>
            </w:pPr>
            <w:r>
              <w:rPr>
                <w:sz w:val="19"/>
                <w:szCs w:val="19"/>
              </w:rPr>
              <w:t>Primary Contact:</w:t>
            </w:r>
          </w:p>
          <w:p w14:paraId="000000A9" w14:textId="4AD45345" w:rsidR="00CB5127" w:rsidRDefault="007A3A08">
            <w:pPr>
              <w:spacing w:line="255" w:lineRule="auto"/>
              <w:ind w:left="0"/>
              <w:rPr>
                <w:sz w:val="19"/>
                <w:szCs w:val="19"/>
              </w:rPr>
            </w:pPr>
            <w:hyperlink r:id="rId34" w:history="1">
              <w:proofErr w:type="spellStart"/>
              <w:r w:rsidR="00B13DC4" w:rsidRPr="00F03DAF">
                <w:rPr>
                  <w:rStyle w:val="Hyperlink"/>
                  <w:sz w:val="19"/>
                  <w:szCs w:val="19"/>
                </w:rPr>
                <w:t>Lizy</w:t>
              </w:r>
              <w:proofErr w:type="spellEnd"/>
              <w:r w:rsidR="00B13DC4" w:rsidRPr="00F03DAF">
                <w:rPr>
                  <w:rStyle w:val="Hyperlink"/>
                  <w:sz w:val="19"/>
                  <w:szCs w:val="19"/>
                </w:rPr>
                <w:t xml:space="preserve"> </w:t>
              </w:r>
              <w:proofErr w:type="spellStart"/>
              <w:r w:rsidR="00B13DC4" w:rsidRPr="00F03DAF">
                <w:rPr>
                  <w:rStyle w:val="Hyperlink"/>
                  <w:sz w:val="19"/>
                  <w:szCs w:val="19"/>
                </w:rPr>
                <w:t>Kannarkat</w:t>
              </w:r>
              <w:proofErr w:type="spellEnd"/>
            </w:hyperlink>
            <w:r w:rsidR="00B13DC4">
              <w:rPr>
                <w:rStyle w:val="Hyperlink"/>
                <w:sz w:val="19"/>
                <w:szCs w:val="19"/>
              </w:rPr>
              <w:t xml:space="preserve"> </w:t>
            </w:r>
            <w:r w:rsidR="000570CC">
              <w:rPr>
                <w:sz w:val="19"/>
                <w:szCs w:val="19"/>
              </w:rPr>
              <w:t>X5</w:t>
            </w:r>
            <w:r w:rsidR="00B13DC4">
              <w:rPr>
                <w:sz w:val="19"/>
                <w:szCs w:val="19"/>
              </w:rPr>
              <w:t>013</w:t>
            </w:r>
          </w:p>
        </w:tc>
      </w:tr>
      <w:tr w:rsidR="00CB5127" w14:paraId="7161FBAE" w14:textId="77777777">
        <w:trPr>
          <w:trHeight w:val="1620"/>
        </w:trPr>
        <w:tc>
          <w:tcPr>
            <w:tcW w:w="1530" w:type="dxa"/>
            <w:tcBorders>
              <w:top w:val="single" w:sz="6" w:space="0" w:color="000080"/>
              <w:left w:val="single" w:sz="6" w:space="0" w:color="000080"/>
              <w:bottom w:val="single" w:sz="6" w:space="0" w:color="000080"/>
              <w:right w:val="single" w:sz="6" w:space="0" w:color="000080"/>
            </w:tcBorders>
          </w:tcPr>
          <w:p w14:paraId="000000AA" w14:textId="77777777" w:rsidR="00CB5127" w:rsidRDefault="00BD634B">
            <w:pPr>
              <w:spacing w:after="122" w:line="253" w:lineRule="auto"/>
              <w:ind w:left="0"/>
              <w:rPr>
                <w:sz w:val="19"/>
                <w:szCs w:val="19"/>
              </w:rPr>
            </w:pPr>
            <w:r>
              <w:rPr>
                <w:sz w:val="19"/>
                <w:szCs w:val="19"/>
              </w:rPr>
              <w:t xml:space="preserve">Reimbursement (Travel and Others) </w:t>
            </w:r>
          </w:p>
          <w:p w14:paraId="000000AB" w14:textId="77777777" w:rsidR="00CB5127" w:rsidRDefault="00BD634B">
            <w:pPr>
              <w:spacing w:after="122" w:line="253" w:lineRule="auto"/>
              <w:ind w:left="0"/>
              <w:rPr>
                <w:sz w:val="19"/>
                <w:szCs w:val="19"/>
              </w:rPr>
            </w:pPr>
            <w:r>
              <w:rPr>
                <w:sz w:val="19"/>
                <w:szCs w:val="19"/>
              </w:rPr>
              <w:t xml:space="preserve"> </w:t>
            </w:r>
          </w:p>
        </w:tc>
        <w:tc>
          <w:tcPr>
            <w:tcW w:w="1170" w:type="dxa"/>
            <w:tcBorders>
              <w:top w:val="single" w:sz="6" w:space="0" w:color="000080"/>
              <w:left w:val="single" w:sz="6" w:space="0" w:color="000080"/>
              <w:bottom w:val="single" w:sz="6" w:space="0" w:color="000080"/>
              <w:right w:val="single" w:sz="6" w:space="0" w:color="000080"/>
            </w:tcBorders>
          </w:tcPr>
          <w:p w14:paraId="000000AC" w14:textId="7D601E33" w:rsidR="00CB5127" w:rsidRDefault="00BD634B">
            <w:pPr>
              <w:spacing w:line="259" w:lineRule="auto"/>
              <w:ind w:left="0" w:right="48"/>
              <w:rPr>
                <w:sz w:val="19"/>
                <w:szCs w:val="19"/>
              </w:rPr>
            </w:pPr>
            <w:r>
              <w:rPr>
                <w:sz w:val="19"/>
                <w:szCs w:val="19"/>
              </w:rPr>
              <w:t xml:space="preserve">May </w:t>
            </w:r>
            <w:r w:rsidR="001B385C">
              <w:rPr>
                <w:sz w:val="19"/>
                <w:szCs w:val="19"/>
              </w:rPr>
              <w:t>3</w:t>
            </w:r>
          </w:p>
        </w:tc>
        <w:tc>
          <w:tcPr>
            <w:tcW w:w="5940" w:type="dxa"/>
            <w:tcBorders>
              <w:top w:val="single" w:sz="6" w:space="0" w:color="000080"/>
              <w:left w:val="single" w:sz="6" w:space="0" w:color="000080"/>
              <w:bottom w:val="single" w:sz="6" w:space="0" w:color="000080"/>
              <w:right w:val="single" w:sz="6" w:space="0" w:color="000080"/>
            </w:tcBorders>
          </w:tcPr>
          <w:p w14:paraId="000000AD" w14:textId="5605CC76" w:rsidR="00CB5127" w:rsidRDefault="00BD634B">
            <w:pPr>
              <w:spacing w:after="121" w:line="254" w:lineRule="auto"/>
              <w:ind w:left="2" w:right="19"/>
              <w:rPr>
                <w:sz w:val="19"/>
                <w:szCs w:val="19"/>
              </w:rPr>
            </w:pPr>
            <w:r>
              <w:rPr>
                <w:sz w:val="19"/>
                <w:szCs w:val="19"/>
              </w:rPr>
              <w:t xml:space="preserve">Completed and approved </w:t>
            </w:r>
            <w:r w:rsidR="007933A6">
              <w:rPr>
                <w:sz w:val="19"/>
                <w:szCs w:val="19"/>
              </w:rPr>
              <w:t xml:space="preserve">Payment Request Forms for </w:t>
            </w:r>
            <w:r w:rsidR="00B13DC4">
              <w:rPr>
                <w:sz w:val="19"/>
                <w:szCs w:val="19"/>
              </w:rPr>
              <w:t xml:space="preserve">Expense </w:t>
            </w:r>
            <w:r w:rsidR="007933A6">
              <w:rPr>
                <w:sz w:val="19"/>
                <w:szCs w:val="19"/>
              </w:rPr>
              <w:t>Reimbursement</w:t>
            </w:r>
            <w:r w:rsidR="00B13DC4">
              <w:rPr>
                <w:sz w:val="19"/>
                <w:szCs w:val="19"/>
              </w:rPr>
              <w:t>s</w:t>
            </w:r>
            <w:r>
              <w:rPr>
                <w:sz w:val="19"/>
                <w:szCs w:val="19"/>
              </w:rPr>
              <w:t xml:space="preserve"> with supporting documentation </w:t>
            </w:r>
            <w:r w:rsidR="00B13DC4">
              <w:rPr>
                <w:sz w:val="19"/>
                <w:szCs w:val="19"/>
              </w:rPr>
              <w:t xml:space="preserve">for activities incurring </w:t>
            </w:r>
            <w:r>
              <w:rPr>
                <w:sz w:val="19"/>
                <w:szCs w:val="19"/>
              </w:rPr>
              <w:t>prior to April 30, 202</w:t>
            </w:r>
            <w:r w:rsidR="00D515AE">
              <w:rPr>
                <w:sz w:val="19"/>
                <w:szCs w:val="19"/>
              </w:rPr>
              <w:t>4</w:t>
            </w:r>
            <w:r>
              <w:rPr>
                <w:sz w:val="19"/>
                <w:szCs w:val="19"/>
              </w:rPr>
              <w:t>, are due to Accounts Payable (</w:t>
            </w:r>
            <w:hyperlink r:id="rId35">
              <w:r>
                <w:rPr>
                  <w:color w:val="1155CC"/>
                  <w:sz w:val="19"/>
                  <w:szCs w:val="19"/>
                  <w:u w:val="single"/>
                </w:rPr>
                <w:t>cua-accountspayable@cua.edu</w:t>
              </w:r>
            </w:hyperlink>
            <w:r>
              <w:rPr>
                <w:sz w:val="19"/>
                <w:szCs w:val="19"/>
              </w:rPr>
              <w:t xml:space="preserve">) by </w:t>
            </w:r>
            <w:r w:rsidR="009446D2">
              <w:rPr>
                <w:sz w:val="19"/>
                <w:szCs w:val="19"/>
              </w:rPr>
              <w:t xml:space="preserve">Friday, </w:t>
            </w:r>
            <w:r>
              <w:rPr>
                <w:sz w:val="19"/>
                <w:szCs w:val="19"/>
              </w:rPr>
              <w:t xml:space="preserve">May </w:t>
            </w:r>
            <w:r w:rsidR="00D515AE">
              <w:rPr>
                <w:sz w:val="19"/>
                <w:szCs w:val="19"/>
              </w:rPr>
              <w:t>3</w:t>
            </w:r>
            <w:r>
              <w:rPr>
                <w:sz w:val="19"/>
                <w:szCs w:val="19"/>
              </w:rPr>
              <w:t xml:space="preserve">.   </w:t>
            </w:r>
          </w:p>
          <w:p w14:paraId="000000AE" w14:textId="09266E7F" w:rsidR="00CB5127" w:rsidRDefault="00BD634B">
            <w:pPr>
              <w:spacing w:line="259" w:lineRule="auto"/>
              <w:ind w:left="2"/>
              <w:rPr>
                <w:sz w:val="19"/>
                <w:szCs w:val="19"/>
              </w:rPr>
            </w:pPr>
            <w:r>
              <w:rPr>
                <w:sz w:val="19"/>
                <w:szCs w:val="19"/>
              </w:rPr>
              <w:t>Any expense reimbursements (</w:t>
            </w:r>
            <w:r w:rsidR="007A092D">
              <w:rPr>
                <w:sz w:val="19"/>
                <w:szCs w:val="19"/>
              </w:rPr>
              <w:t>t</w:t>
            </w:r>
            <w:r>
              <w:rPr>
                <w:sz w:val="19"/>
                <w:szCs w:val="19"/>
              </w:rPr>
              <w:t>ravel and others) for Fiscal Year 202</w:t>
            </w:r>
            <w:r w:rsidR="00D515AE">
              <w:rPr>
                <w:sz w:val="19"/>
                <w:szCs w:val="19"/>
              </w:rPr>
              <w:t>4</w:t>
            </w:r>
            <w:r>
              <w:rPr>
                <w:sz w:val="19"/>
                <w:szCs w:val="19"/>
              </w:rPr>
              <w:t xml:space="preserve"> received after the fiscal year is closed will not be processed. </w:t>
            </w:r>
          </w:p>
        </w:tc>
        <w:tc>
          <w:tcPr>
            <w:tcW w:w="1620" w:type="dxa"/>
            <w:tcBorders>
              <w:top w:val="single" w:sz="6" w:space="0" w:color="000080"/>
              <w:left w:val="single" w:sz="6" w:space="0" w:color="000080"/>
              <w:bottom w:val="single" w:sz="6" w:space="0" w:color="000080"/>
              <w:right w:val="single" w:sz="6" w:space="0" w:color="000080"/>
            </w:tcBorders>
          </w:tcPr>
          <w:p w14:paraId="000000AF" w14:textId="77777777" w:rsidR="00CB5127" w:rsidRDefault="00BD634B">
            <w:pPr>
              <w:spacing w:after="121" w:line="254" w:lineRule="auto"/>
              <w:ind w:left="2" w:right="19"/>
              <w:rPr>
                <w:sz w:val="19"/>
                <w:szCs w:val="19"/>
              </w:rPr>
            </w:pPr>
            <w:r>
              <w:rPr>
                <w:sz w:val="19"/>
                <w:szCs w:val="19"/>
              </w:rPr>
              <w:t xml:space="preserve">Primary Contact: </w:t>
            </w:r>
            <w:hyperlink r:id="rId36">
              <w:r>
                <w:rPr>
                  <w:color w:val="0000FF"/>
                  <w:sz w:val="19"/>
                  <w:szCs w:val="19"/>
                  <w:u w:val="single"/>
                </w:rPr>
                <w:t>Lisa David</w:t>
              </w:r>
            </w:hyperlink>
            <w:r>
              <w:rPr>
                <w:sz w:val="19"/>
                <w:szCs w:val="19"/>
              </w:rPr>
              <w:t xml:space="preserve"> x5854</w:t>
            </w:r>
          </w:p>
          <w:p w14:paraId="000000B0" w14:textId="77777777" w:rsidR="00CB5127" w:rsidRDefault="00BD634B" w:rsidP="007A092D">
            <w:pPr>
              <w:spacing w:line="254" w:lineRule="auto"/>
              <w:ind w:left="2" w:right="19"/>
              <w:rPr>
                <w:sz w:val="19"/>
                <w:szCs w:val="19"/>
              </w:rPr>
            </w:pPr>
            <w:r>
              <w:rPr>
                <w:sz w:val="19"/>
                <w:szCs w:val="19"/>
              </w:rPr>
              <w:t>Online Resources</w:t>
            </w:r>
          </w:p>
          <w:p w14:paraId="000000B1" w14:textId="77777777" w:rsidR="00CB5127" w:rsidRDefault="007A3A08">
            <w:pPr>
              <w:spacing w:after="121" w:line="254" w:lineRule="auto"/>
              <w:ind w:left="2" w:right="19"/>
              <w:rPr>
                <w:sz w:val="19"/>
                <w:szCs w:val="19"/>
              </w:rPr>
            </w:pPr>
            <w:hyperlink r:id="rId37">
              <w:r w:rsidR="00BD634B">
                <w:rPr>
                  <w:color w:val="1155CC"/>
                  <w:sz w:val="19"/>
                  <w:szCs w:val="19"/>
                  <w:u w:val="single"/>
                </w:rPr>
                <w:t>University Travel Page</w:t>
              </w:r>
            </w:hyperlink>
          </w:p>
        </w:tc>
      </w:tr>
      <w:tr w:rsidR="00CB5127" w14:paraId="57013F91" w14:textId="77777777">
        <w:trPr>
          <w:trHeight w:val="975"/>
        </w:trPr>
        <w:tc>
          <w:tcPr>
            <w:tcW w:w="1530" w:type="dxa"/>
            <w:tcBorders>
              <w:top w:val="single" w:sz="6" w:space="0" w:color="000080"/>
              <w:left w:val="single" w:sz="6" w:space="0" w:color="000080"/>
              <w:bottom w:val="single" w:sz="6" w:space="0" w:color="000080"/>
              <w:right w:val="single" w:sz="6" w:space="0" w:color="000080"/>
            </w:tcBorders>
          </w:tcPr>
          <w:p w14:paraId="000000B2" w14:textId="77777777" w:rsidR="00CB5127" w:rsidRDefault="00BD634B">
            <w:pPr>
              <w:spacing w:after="73" w:line="259" w:lineRule="auto"/>
              <w:ind w:left="0"/>
              <w:rPr>
                <w:sz w:val="19"/>
                <w:szCs w:val="19"/>
              </w:rPr>
            </w:pPr>
            <w:r>
              <w:rPr>
                <w:sz w:val="19"/>
                <w:szCs w:val="19"/>
              </w:rPr>
              <w:t xml:space="preserve">Scholarship Postings </w:t>
            </w:r>
          </w:p>
        </w:tc>
        <w:tc>
          <w:tcPr>
            <w:tcW w:w="1170" w:type="dxa"/>
            <w:tcBorders>
              <w:top w:val="single" w:sz="6" w:space="0" w:color="000080"/>
              <w:left w:val="single" w:sz="6" w:space="0" w:color="000080"/>
              <w:bottom w:val="single" w:sz="6" w:space="0" w:color="000080"/>
              <w:right w:val="single" w:sz="6" w:space="0" w:color="000080"/>
            </w:tcBorders>
          </w:tcPr>
          <w:p w14:paraId="000000B3" w14:textId="7A198492" w:rsidR="00CB5127" w:rsidRDefault="00BD634B">
            <w:pPr>
              <w:spacing w:after="75" w:line="259" w:lineRule="auto"/>
              <w:ind w:left="0" w:right="84"/>
              <w:rPr>
                <w:sz w:val="19"/>
                <w:szCs w:val="19"/>
              </w:rPr>
            </w:pPr>
            <w:r>
              <w:rPr>
                <w:sz w:val="19"/>
                <w:szCs w:val="19"/>
              </w:rPr>
              <w:t>April 1</w:t>
            </w:r>
            <w:r w:rsidR="002E18F5">
              <w:rPr>
                <w:sz w:val="19"/>
                <w:szCs w:val="19"/>
              </w:rPr>
              <w:t>5</w:t>
            </w:r>
            <w:r>
              <w:rPr>
                <w:sz w:val="19"/>
                <w:szCs w:val="19"/>
              </w:rPr>
              <w:t xml:space="preserve"> </w:t>
            </w:r>
          </w:p>
        </w:tc>
        <w:tc>
          <w:tcPr>
            <w:tcW w:w="5940" w:type="dxa"/>
            <w:tcBorders>
              <w:top w:val="single" w:sz="6" w:space="0" w:color="000080"/>
              <w:left w:val="single" w:sz="6" w:space="0" w:color="000080"/>
              <w:bottom w:val="single" w:sz="6" w:space="0" w:color="000080"/>
              <w:right w:val="single" w:sz="6" w:space="0" w:color="000080"/>
            </w:tcBorders>
          </w:tcPr>
          <w:p w14:paraId="000000B4" w14:textId="603844F7" w:rsidR="00CB5127" w:rsidRDefault="00BD634B">
            <w:pPr>
              <w:spacing w:after="118" w:line="255" w:lineRule="auto"/>
              <w:ind w:left="2" w:right="33"/>
              <w:rPr>
                <w:sz w:val="19"/>
                <w:szCs w:val="19"/>
              </w:rPr>
            </w:pPr>
            <w:r>
              <w:rPr>
                <w:sz w:val="19"/>
                <w:szCs w:val="19"/>
              </w:rPr>
              <w:t>Please check your award reports to confirm that Fall 202</w:t>
            </w:r>
            <w:r w:rsidR="002E18F5">
              <w:rPr>
                <w:sz w:val="19"/>
                <w:szCs w:val="19"/>
              </w:rPr>
              <w:t>3</w:t>
            </w:r>
            <w:r>
              <w:rPr>
                <w:sz w:val="19"/>
                <w:szCs w:val="19"/>
              </w:rPr>
              <w:t xml:space="preserve"> and Spring 202</w:t>
            </w:r>
            <w:r w:rsidR="002E18F5">
              <w:rPr>
                <w:sz w:val="19"/>
                <w:szCs w:val="19"/>
              </w:rPr>
              <w:t>4</w:t>
            </w:r>
            <w:r>
              <w:rPr>
                <w:sz w:val="19"/>
                <w:szCs w:val="19"/>
              </w:rPr>
              <w:t xml:space="preserve"> awards have all been disbursed for your area.  If not, submit them immediately.  The Office of Student Financial Assistance must process all scholarships for those terms by April 1</w:t>
            </w:r>
            <w:r w:rsidR="002E18F5">
              <w:rPr>
                <w:sz w:val="19"/>
                <w:szCs w:val="19"/>
              </w:rPr>
              <w:t>5</w:t>
            </w:r>
            <w:r>
              <w:rPr>
                <w:sz w:val="19"/>
                <w:szCs w:val="19"/>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000000B5" w14:textId="77777777" w:rsidR="00CB5127" w:rsidRDefault="00BD634B">
            <w:pPr>
              <w:spacing w:line="255" w:lineRule="auto"/>
              <w:ind w:left="2"/>
              <w:rPr>
                <w:sz w:val="19"/>
                <w:szCs w:val="19"/>
              </w:rPr>
            </w:pPr>
            <w:r>
              <w:rPr>
                <w:sz w:val="19"/>
                <w:szCs w:val="19"/>
              </w:rPr>
              <w:t>Primary Contact:</w:t>
            </w:r>
          </w:p>
          <w:p w14:paraId="000000B6" w14:textId="77777777" w:rsidR="00CB5127" w:rsidRDefault="007A3A08">
            <w:pPr>
              <w:spacing w:line="255" w:lineRule="auto"/>
              <w:ind w:left="2"/>
              <w:rPr>
                <w:sz w:val="19"/>
                <w:szCs w:val="19"/>
              </w:rPr>
            </w:pPr>
            <w:hyperlink r:id="rId38">
              <w:r w:rsidR="00BD634B">
                <w:rPr>
                  <w:color w:val="0000FF"/>
                  <w:sz w:val="19"/>
                  <w:szCs w:val="19"/>
                  <w:u w:val="single"/>
                </w:rPr>
                <w:t>Mindy Schaffer</w:t>
              </w:r>
            </w:hyperlink>
            <w:r w:rsidR="00BD634B">
              <w:rPr>
                <w:sz w:val="19"/>
                <w:szCs w:val="19"/>
              </w:rPr>
              <w:t xml:space="preserve"> x6369</w:t>
            </w:r>
          </w:p>
        </w:tc>
      </w:tr>
      <w:tr w:rsidR="00CB5127" w14:paraId="65F0732B" w14:textId="77777777" w:rsidTr="0081003F">
        <w:trPr>
          <w:trHeight w:val="1425"/>
        </w:trPr>
        <w:tc>
          <w:tcPr>
            <w:tcW w:w="1530" w:type="dxa"/>
            <w:tcBorders>
              <w:top w:val="single" w:sz="6" w:space="0" w:color="000080"/>
              <w:left w:val="single" w:sz="6" w:space="0" w:color="000080"/>
              <w:bottom w:val="single" w:sz="6" w:space="0" w:color="000080"/>
              <w:right w:val="single" w:sz="6" w:space="0" w:color="000080"/>
            </w:tcBorders>
          </w:tcPr>
          <w:p w14:paraId="000000B7" w14:textId="77777777" w:rsidR="00CB5127" w:rsidRDefault="00BD634B">
            <w:pPr>
              <w:spacing w:after="74" w:line="258" w:lineRule="auto"/>
              <w:ind w:left="0"/>
              <w:rPr>
                <w:sz w:val="19"/>
                <w:szCs w:val="19"/>
              </w:rPr>
            </w:pPr>
            <w:r>
              <w:rPr>
                <w:sz w:val="19"/>
                <w:szCs w:val="19"/>
              </w:rPr>
              <w:t xml:space="preserve">Transfer Requests (excluding sponsored funds) </w:t>
            </w:r>
          </w:p>
          <w:p w14:paraId="000000B8" w14:textId="77777777" w:rsidR="00CB5127" w:rsidRDefault="00BD634B">
            <w:pPr>
              <w:spacing w:after="74" w:line="258" w:lineRule="auto"/>
              <w:ind w:left="0"/>
              <w:rPr>
                <w:sz w:val="19"/>
                <w:szCs w:val="19"/>
              </w:rPr>
            </w:pPr>
            <w:r>
              <w:rPr>
                <w:sz w:val="19"/>
                <w:szCs w:val="19"/>
              </w:rPr>
              <w:t xml:space="preserve"> </w:t>
            </w:r>
          </w:p>
        </w:tc>
        <w:tc>
          <w:tcPr>
            <w:tcW w:w="1170" w:type="dxa"/>
            <w:tcBorders>
              <w:top w:val="single" w:sz="6" w:space="0" w:color="000080"/>
              <w:left w:val="single" w:sz="6" w:space="0" w:color="000080"/>
              <w:bottom w:val="single" w:sz="6" w:space="0" w:color="000080"/>
              <w:right w:val="single" w:sz="6" w:space="0" w:color="000080"/>
            </w:tcBorders>
          </w:tcPr>
          <w:p w14:paraId="000000B9" w14:textId="3A184A0B" w:rsidR="00CB5127" w:rsidRDefault="00BD634B">
            <w:pPr>
              <w:spacing w:line="259" w:lineRule="auto"/>
              <w:ind w:left="0" w:right="48"/>
              <w:rPr>
                <w:sz w:val="19"/>
                <w:szCs w:val="19"/>
              </w:rPr>
            </w:pPr>
            <w:r>
              <w:rPr>
                <w:sz w:val="19"/>
                <w:szCs w:val="19"/>
              </w:rPr>
              <w:t xml:space="preserve">May </w:t>
            </w:r>
            <w:r w:rsidR="002E18F5">
              <w:rPr>
                <w:sz w:val="19"/>
                <w:szCs w:val="19"/>
              </w:rPr>
              <w:t>6</w:t>
            </w:r>
            <w:r>
              <w:rPr>
                <w:sz w:val="19"/>
                <w:szCs w:val="19"/>
              </w:rPr>
              <w:t xml:space="preserve"> </w:t>
            </w:r>
          </w:p>
        </w:tc>
        <w:tc>
          <w:tcPr>
            <w:tcW w:w="5940" w:type="dxa"/>
            <w:tcBorders>
              <w:top w:val="single" w:sz="6" w:space="0" w:color="000080"/>
              <w:left w:val="single" w:sz="6" w:space="0" w:color="000080"/>
              <w:bottom w:val="single" w:sz="6" w:space="0" w:color="000080"/>
              <w:right w:val="single" w:sz="6" w:space="0" w:color="000080"/>
            </w:tcBorders>
          </w:tcPr>
          <w:p w14:paraId="000000BA" w14:textId="77777777" w:rsidR="00CB5127" w:rsidRDefault="00BD634B">
            <w:pPr>
              <w:spacing w:line="259" w:lineRule="auto"/>
              <w:ind w:left="2"/>
              <w:rPr>
                <w:sz w:val="19"/>
                <w:szCs w:val="19"/>
              </w:rPr>
            </w:pPr>
            <w:r>
              <w:rPr>
                <w:sz w:val="19"/>
                <w:szCs w:val="19"/>
              </w:rPr>
              <w:t xml:space="preserve">Please send any transfers or other year-end adjustments to </w:t>
            </w:r>
          </w:p>
          <w:p w14:paraId="000000BB" w14:textId="5A2D41F1" w:rsidR="00CB5127" w:rsidRDefault="007A3A08">
            <w:pPr>
              <w:spacing w:line="259" w:lineRule="auto"/>
              <w:ind w:left="2"/>
              <w:rPr>
                <w:sz w:val="19"/>
                <w:szCs w:val="19"/>
              </w:rPr>
            </w:pPr>
            <w:hyperlink r:id="rId39" w:history="1">
              <w:r w:rsidR="00BD634B" w:rsidRPr="00B93F81">
                <w:rPr>
                  <w:rStyle w:val="Hyperlink"/>
                  <w:sz w:val="19"/>
                  <w:szCs w:val="19"/>
                </w:rPr>
                <w:t>cua-genaccounting@cua</w:t>
              </w:r>
            </w:hyperlink>
            <w:r w:rsidR="00BD634B">
              <w:rPr>
                <w:sz w:val="19"/>
                <w:szCs w:val="19"/>
              </w:rPr>
              <w:t xml:space="preserve">.edu by May </w:t>
            </w:r>
            <w:r w:rsidR="002E18F5">
              <w:rPr>
                <w:sz w:val="19"/>
                <w:szCs w:val="19"/>
              </w:rPr>
              <w:t>6</w:t>
            </w:r>
            <w:r w:rsidR="00BD634B">
              <w:rPr>
                <w:sz w:val="19"/>
                <w:szCs w:val="19"/>
              </w:rPr>
              <w:t xml:space="preserve">.  It is very important that you notify General Accounting for needed adjustments, even if you are waiting for documentation, to ensure that financial reporting numbers are accurate at the end of the fiscal year. </w:t>
            </w:r>
          </w:p>
        </w:tc>
        <w:tc>
          <w:tcPr>
            <w:tcW w:w="1620" w:type="dxa"/>
            <w:tcBorders>
              <w:top w:val="single" w:sz="6" w:space="0" w:color="000080"/>
              <w:left w:val="single" w:sz="6" w:space="0" w:color="000080"/>
              <w:bottom w:val="single" w:sz="6" w:space="0" w:color="000080"/>
              <w:right w:val="single" w:sz="6" w:space="0" w:color="000080"/>
            </w:tcBorders>
          </w:tcPr>
          <w:p w14:paraId="000000BC" w14:textId="77777777" w:rsidR="00CB5127" w:rsidRDefault="00BD634B">
            <w:pPr>
              <w:spacing w:line="259" w:lineRule="auto"/>
              <w:ind w:left="2"/>
              <w:rPr>
                <w:sz w:val="19"/>
                <w:szCs w:val="19"/>
              </w:rPr>
            </w:pPr>
            <w:r>
              <w:rPr>
                <w:sz w:val="19"/>
                <w:szCs w:val="19"/>
              </w:rPr>
              <w:t xml:space="preserve">Primary Contact: </w:t>
            </w:r>
            <w:hyperlink r:id="rId40">
              <w:r>
                <w:rPr>
                  <w:color w:val="0000FF"/>
                  <w:sz w:val="19"/>
                  <w:szCs w:val="19"/>
                  <w:u w:val="single"/>
                </w:rPr>
                <w:t>Mary Romain</w:t>
              </w:r>
            </w:hyperlink>
            <w:r>
              <w:rPr>
                <w:sz w:val="19"/>
                <w:szCs w:val="19"/>
              </w:rPr>
              <w:t xml:space="preserve"> x6414</w:t>
            </w:r>
          </w:p>
          <w:p w14:paraId="000000BD" w14:textId="77777777" w:rsidR="00CB5127" w:rsidRDefault="00CB5127">
            <w:pPr>
              <w:spacing w:line="259" w:lineRule="auto"/>
              <w:ind w:left="2"/>
              <w:rPr>
                <w:sz w:val="19"/>
                <w:szCs w:val="19"/>
              </w:rPr>
            </w:pPr>
          </w:p>
          <w:p w14:paraId="000000BE" w14:textId="77777777" w:rsidR="00CB5127" w:rsidRDefault="00BD634B">
            <w:pPr>
              <w:spacing w:line="259" w:lineRule="auto"/>
              <w:ind w:left="2"/>
              <w:rPr>
                <w:sz w:val="19"/>
                <w:szCs w:val="19"/>
              </w:rPr>
            </w:pPr>
            <w:r>
              <w:rPr>
                <w:sz w:val="19"/>
                <w:szCs w:val="19"/>
              </w:rPr>
              <w:t>Online Resources:</w:t>
            </w:r>
          </w:p>
          <w:p w14:paraId="000000C0" w14:textId="2269C4B9" w:rsidR="00CB5127" w:rsidRDefault="007A3A08" w:rsidP="007A092D">
            <w:pPr>
              <w:spacing w:line="259" w:lineRule="auto"/>
              <w:ind w:left="2"/>
              <w:rPr>
                <w:sz w:val="19"/>
                <w:szCs w:val="19"/>
              </w:rPr>
            </w:pPr>
            <w:hyperlink r:id="rId41">
              <w:r w:rsidR="00BD634B">
                <w:rPr>
                  <w:color w:val="1155CC"/>
                  <w:sz w:val="19"/>
                  <w:szCs w:val="19"/>
                  <w:u w:val="single"/>
                </w:rPr>
                <w:t>Forms</w:t>
              </w:r>
            </w:hyperlink>
          </w:p>
        </w:tc>
      </w:tr>
      <w:tr w:rsidR="00CB5127" w14:paraId="547F1C20" w14:textId="77777777">
        <w:trPr>
          <w:trHeight w:val="975"/>
        </w:trPr>
        <w:tc>
          <w:tcPr>
            <w:tcW w:w="1530" w:type="dxa"/>
            <w:tcBorders>
              <w:top w:val="single" w:sz="6" w:space="0" w:color="000080"/>
              <w:left w:val="single" w:sz="6" w:space="0" w:color="000080"/>
              <w:bottom w:val="single" w:sz="6" w:space="0" w:color="000080"/>
              <w:right w:val="single" w:sz="6" w:space="0" w:color="000080"/>
            </w:tcBorders>
          </w:tcPr>
          <w:p w14:paraId="000000C1" w14:textId="77777777" w:rsidR="00CB5127" w:rsidRDefault="00BD634B">
            <w:pPr>
              <w:spacing w:after="76" w:line="259" w:lineRule="auto"/>
              <w:ind w:left="0"/>
              <w:rPr>
                <w:sz w:val="19"/>
                <w:szCs w:val="19"/>
              </w:rPr>
            </w:pPr>
            <w:r>
              <w:rPr>
                <w:sz w:val="19"/>
                <w:szCs w:val="19"/>
              </w:rPr>
              <w:t>Travel Advances</w:t>
            </w:r>
          </w:p>
          <w:p w14:paraId="000000C2" w14:textId="77777777" w:rsidR="00CB5127" w:rsidRDefault="00BD634B">
            <w:pPr>
              <w:spacing w:after="76" w:line="259" w:lineRule="auto"/>
              <w:ind w:left="0"/>
              <w:rPr>
                <w:sz w:val="19"/>
                <w:szCs w:val="19"/>
              </w:rPr>
            </w:pPr>
            <w:r>
              <w:rPr>
                <w:sz w:val="19"/>
                <w:szCs w:val="19"/>
              </w:rPr>
              <w:t xml:space="preserve"> </w:t>
            </w:r>
          </w:p>
        </w:tc>
        <w:tc>
          <w:tcPr>
            <w:tcW w:w="1170" w:type="dxa"/>
            <w:tcBorders>
              <w:top w:val="single" w:sz="6" w:space="0" w:color="000080"/>
              <w:left w:val="single" w:sz="6" w:space="0" w:color="000080"/>
              <w:bottom w:val="single" w:sz="6" w:space="0" w:color="000080"/>
              <w:right w:val="single" w:sz="6" w:space="0" w:color="000080"/>
            </w:tcBorders>
          </w:tcPr>
          <w:p w14:paraId="000000C3" w14:textId="1481BF06" w:rsidR="00CB5127" w:rsidRDefault="00BD634B">
            <w:pPr>
              <w:spacing w:line="259" w:lineRule="auto"/>
              <w:ind w:left="0" w:right="48"/>
              <w:rPr>
                <w:sz w:val="19"/>
                <w:szCs w:val="19"/>
              </w:rPr>
            </w:pPr>
            <w:r>
              <w:rPr>
                <w:sz w:val="19"/>
                <w:szCs w:val="19"/>
              </w:rPr>
              <w:t xml:space="preserve">May </w:t>
            </w:r>
            <w:r w:rsidR="00BB0158">
              <w:rPr>
                <w:sz w:val="19"/>
                <w:szCs w:val="19"/>
              </w:rPr>
              <w:t>3</w:t>
            </w:r>
          </w:p>
        </w:tc>
        <w:tc>
          <w:tcPr>
            <w:tcW w:w="5940" w:type="dxa"/>
            <w:tcBorders>
              <w:top w:val="single" w:sz="6" w:space="0" w:color="000080"/>
              <w:left w:val="single" w:sz="6" w:space="0" w:color="000080"/>
              <w:bottom w:val="single" w:sz="6" w:space="0" w:color="000080"/>
              <w:right w:val="single" w:sz="6" w:space="0" w:color="000080"/>
            </w:tcBorders>
          </w:tcPr>
          <w:p w14:paraId="000000C4" w14:textId="65893A65" w:rsidR="00CB5127" w:rsidRDefault="00BD634B">
            <w:pPr>
              <w:spacing w:after="120" w:line="255" w:lineRule="auto"/>
              <w:ind w:left="2"/>
              <w:rPr>
                <w:sz w:val="19"/>
                <w:szCs w:val="19"/>
              </w:rPr>
            </w:pPr>
            <w:r>
              <w:rPr>
                <w:sz w:val="19"/>
                <w:szCs w:val="19"/>
              </w:rPr>
              <w:t xml:space="preserve">Anyone that received a travel advance for travel before April 30 must submit a Travel Expense Report by </w:t>
            </w:r>
            <w:r w:rsidR="004C57A1">
              <w:rPr>
                <w:sz w:val="19"/>
                <w:szCs w:val="19"/>
              </w:rPr>
              <w:t xml:space="preserve">Friday, </w:t>
            </w:r>
            <w:r>
              <w:rPr>
                <w:sz w:val="19"/>
                <w:szCs w:val="19"/>
              </w:rPr>
              <w:t xml:space="preserve">May </w:t>
            </w:r>
            <w:r w:rsidR="00BB0158">
              <w:rPr>
                <w:sz w:val="19"/>
                <w:szCs w:val="19"/>
              </w:rPr>
              <w:t>3</w:t>
            </w:r>
            <w:r>
              <w:rPr>
                <w:sz w:val="19"/>
                <w:szCs w:val="19"/>
              </w:rPr>
              <w:t xml:space="preserve">.  Please email documentation to </w:t>
            </w:r>
            <w:hyperlink r:id="rId42">
              <w:r>
                <w:rPr>
                  <w:color w:val="1155CC"/>
                  <w:sz w:val="19"/>
                  <w:szCs w:val="19"/>
                  <w:u w:val="single"/>
                </w:rPr>
                <w:t>cua-accountspayable@cua.edu</w:t>
              </w:r>
            </w:hyperlink>
            <w:r>
              <w:rPr>
                <w:sz w:val="19"/>
                <w:szCs w:val="19"/>
              </w:rPr>
              <w:t xml:space="preserve">.  </w:t>
            </w:r>
          </w:p>
          <w:p w14:paraId="000000C5" w14:textId="77777777" w:rsidR="00CB5127" w:rsidRDefault="00BD634B">
            <w:pPr>
              <w:spacing w:line="259" w:lineRule="auto"/>
              <w:ind w:left="2"/>
              <w:rPr>
                <w:sz w:val="19"/>
                <w:szCs w:val="19"/>
              </w:rPr>
            </w:pPr>
            <w:r>
              <w:rPr>
                <w:sz w:val="19"/>
                <w:szCs w:val="19"/>
              </w:rPr>
              <w:t xml:space="preserve">Travel advances must be cleared within 15 days of the return from the trip.   Under the terms of the Travel Advance Agreement, failure to clear outstanding past due travel advances will result in payroll deduction of the outstanding amount from the employee’s paycheck.   </w:t>
            </w:r>
          </w:p>
        </w:tc>
        <w:tc>
          <w:tcPr>
            <w:tcW w:w="1620" w:type="dxa"/>
            <w:tcBorders>
              <w:top w:val="single" w:sz="6" w:space="0" w:color="000080"/>
              <w:left w:val="single" w:sz="6" w:space="0" w:color="000080"/>
              <w:bottom w:val="single" w:sz="6" w:space="0" w:color="000080"/>
              <w:right w:val="single" w:sz="6" w:space="0" w:color="000080"/>
            </w:tcBorders>
          </w:tcPr>
          <w:p w14:paraId="000000C6" w14:textId="77777777" w:rsidR="00CB5127" w:rsidRDefault="00BD634B">
            <w:pPr>
              <w:spacing w:after="120" w:line="255" w:lineRule="auto"/>
              <w:ind w:left="2"/>
              <w:rPr>
                <w:sz w:val="19"/>
                <w:szCs w:val="19"/>
              </w:rPr>
            </w:pPr>
            <w:r>
              <w:rPr>
                <w:sz w:val="19"/>
                <w:szCs w:val="19"/>
              </w:rPr>
              <w:t xml:space="preserve">Primary Contact: </w:t>
            </w:r>
            <w:hyperlink r:id="rId43">
              <w:r>
                <w:rPr>
                  <w:color w:val="0000FF"/>
                  <w:sz w:val="19"/>
                  <w:szCs w:val="19"/>
                  <w:u w:val="single"/>
                </w:rPr>
                <w:t>Lisa David</w:t>
              </w:r>
            </w:hyperlink>
            <w:r>
              <w:rPr>
                <w:sz w:val="19"/>
                <w:szCs w:val="19"/>
              </w:rPr>
              <w:t xml:space="preserve"> x5854</w:t>
            </w:r>
          </w:p>
          <w:p w14:paraId="000000C7" w14:textId="77777777" w:rsidR="00CB5127" w:rsidRDefault="00CB5127">
            <w:pPr>
              <w:spacing w:after="120" w:line="255" w:lineRule="auto"/>
              <w:ind w:left="2"/>
              <w:rPr>
                <w:sz w:val="19"/>
                <w:szCs w:val="19"/>
              </w:rPr>
            </w:pPr>
          </w:p>
        </w:tc>
      </w:tr>
      <w:tr w:rsidR="00CB5127" w14:paraId="2B66D9DC" w14:textId="77777777">
        <w:tc>
          <w:tcPr>
            <w:tcW w:w="1530" w:type="dxa"/>
            <w:tcBorders>
              <w:top w:val="single" w:sz="6" w:space="0" w:color="000080"/>
              <w:left w:val="single" w:sz="6" w:space="0" w:color="000080"/>
              <w:bottom w:val="single" w:sz="6" w:space="0" w:color="000080"/>
              <w:right w:val="single" w:sz="6" w:space="0" w:color="000080"/>
            </w:tcBorders>
          </w:tcPr>
          <w:p w14:paraId="000000C8" w14:textId="77777777" w:rsidR="00CB5127" w:rsidRDefault="00BD634B">
            <w:pPr>
              <w:spacing w:after="116" w:line="259" w:lineRule="auto"/>
              <w:ind w:left="0"/>
              <w:rPr>
                <w:sz w:val="19"/>
                <w:szCs w:val="19"/>
              </w:rPr>
            </w:pPr>
            <w:r>
              <w:rPr>
                <w:sz w:val="19"/>
                <w:szCs w:val="19"/>
              </w:rPr>
              <w:t xml:space="preserve">Tuition/Fee Revenue Charges </w:t>
            </w:r>
          </w:p>
        </w:tc>
        <w:tc>
          <w:tcPr>
            <w:tcW w:w="1170" w:type="dxa"/>
            <w:tcBorders>
              <w:top w:val="single" w:sz="6" w:space="0" w:color="000080"/>
              <w:left w:val="single" w:sz="6" w:space="0" w:color="000080"/>
              <w:bottom w:val="single" w:sz="6" w:space="0" w:color="000080"/>
              <w:right w:val="single" w:sz="6" w:space="0" w:color="000080"/>
            </w:tcBorders>
          </w:tcPr>
          <w:p w14:paraId="000000C9" w14:textId="77777777" w:rsidR="00CB5127" w:rsidRDefault="00BD634B">
            <w:pPr>
              <w:spacing w:line="259" w:lineRule="auto"/>
              <w:ind w:left="0" w:right="50"/>
              <w:rPr>
                <w:sz w:val="19"/>
                <w:szCs w:val="19"/>
              </w:rPr>
            </w:pPr>
            <w:r>
              <w:rPr>
                <w:sz w:val="19"/>
                <w:szCs w:val="19"/>
              </w:rPr>
              <w:t xml:space="preserve">Immediate  </w:t>
            </w:r>
          </w:p>
        </w:tc>
        <w:tc>
          <w:tcPr>
            <w:tcW w:w="5940" w:type="dxa"/>
            <w:tcBorders>
              <w:top w:val="single" w:sz="6" w:space="0" w:color="000080"/>
              <w:left w:val="single" w:sz="6" w:space="0" w:color="000080"/>
              <w:bottom w:val="single" w:sz="6" w:space="0" w:color="000080"/>
              <w:right w:val="single" w:sz="6" w:space="0" w:color="000080"/>
            </w:tcBorders>
          </w:tcPr>
          <w:p w14:paraId="000000CA" w14:textId="50662941" w:rsidR="00CB5127" w:rsidRDefault="00BD634B">
            <w:pPr>
              <w:spacing w:line="259" w:lineRule="auto"/>
              <w:ind w:left="2" w:right="25"/>
              <w:rPr>
                <w:sz w:val="19"/>
                <w:szCs w:val="19"/>
              </w:rPr>
            </w:pPr>
            <w:r>
              <w:rPr>
                <w:sz w:val="19"/>
                <w:szCs w:val="19"/>
              </w:rPr>
              <w:t>Spring 202</w:t>
            </w:r>
            <w:r w:rsidR="00E2512A">
              <w:rPr>
                <w:sz w:val="19"/>
                <w:szCs w:val="19"/>
              </w:rPr>
              <w:t>4</w:t>
            </w:r>
            <w:r>
              <w:rPr>
                <w:sz w:val="19"/>
                <w:szCs w:val="19"/>
              </w:rPr>
              <w:t xml:space="preserve"> (and prior) semester charges are past due for posting.  Departments that post their own charges must do so immediately. Others should submit them immediately to Kevin Woods. </w:t>
            </w:r>
          </w:p>
        </w:tc>
        <w:tc>
          <w:tcPr>
            <w:tcW w:w="1620" w:type="dxa"/>
            <w:tcBorders>
              <w:top w:val="single" w:sz="6" w:space="0" w:color="000080"/>
              <w:left w:val="single" w:sz="6" w:space="0" w:color="000080"/>
              <w:bottom w:val="single" w:sz="6" w:space="0" w:color="000080"/>
              <w:right w:val="single" w:sz="6" w:space="0" w:color="000080"/>
            </w:tcBorders>
          </w:tcPr>
          <w:p w14:paraId="000000CB" w14:textId="77777777" w:rsidR="00CB5127" w:rsidRDefault="00BD634B">
            <w:pPr>
              <w:spacing w:line="259" w:lineRule="auto"/>
              <w:ind w:left="2" w:right="25"/>
              <w:rPr>
                <w:sz w:val="19"/>
                <w:szCs w:val="19"/>
              </w:rPr>
            </w:pPr>
            <w:r>
              <w:rPr>
                <w:sz w:val="19"/>
                <w:szCs w:val="19"/>
              </w:rPr>
              <w:t xml:space="preserve">Primary Contact: </w:t>
            </w:r>
            <w:hyperlink r:id="rId44">
              <w:r>
                <w:rPr>
                  <w:color w:val="0000FF"/>
                  <w:sz w:val="19"/>
                  <w:szCs w:val="19"/>
                  <w:u w:val="single"/>
                </w:rPr>
                <w:t>Kevin Woods</w:t>
              </w:r>
            </w:hyperlink>
            <w:r>
              <w:rPr>
                <w:sz w:val="19"/>
                <w:szCs w:val="19"/>
              </w:rPr>
              <w:t xml:space="preserve"> x5300</w:t>
            </w:r>
          </w:p>
        </w:tc>
      </w:tr>
    </w:tbl>
    <w:p w14:paraId="000000CC" w14:textId="77777777" w:rsidR="00CB5127" w:rsidRDefault="00CB5127">
      <w:pPr>
        <w:ind w:firstLine="10"/>
        <w:rPr>
          <w:sz w:val="19"/>
          <w:szCs w:val="19"/>
        </w:rPr>
      </w:pPr>
    </w:p>
    <w:p w14:paraId="000000CD" w14:textId="77777777" w:rsidR="00CB5127" w:rsidRDefault="00BD634B">
      <w:pPr>
        <w:ind w:firstLine="10"/>
        <w:rPr>
          <w:sz w:val="19"/>
          <w:szCs w:val="19"/>
        </w:rPr>
      </w:pPr>
      <w:r>
        <w:br w:type="page"/>
      </w:r>
    </w:p>
    <w:tbl>
      <w:tblPr>
        <w:tblStyle w:val="ab"/>
        <w:tblW w:w="10088" w:type="dxa"/>
        <w:tblInd w:w="-106" w:type="dxa"/>
        <w:tblLayout w:type="fixed"/>
        <w:tblLook w:val="0400" w:firstRow="0" w:lastRow="0" w:firstColumn="0" w:lastColumn="0" w:noHBand="0" w:noVBand="1"/>
      </w:tblPr>
      <w:tblGrid>
        <w:gridCol w:w="1448"/>
        <w:gridCol w:w="1260"/>
        <w:gridCol w:w="5850"/>
        <w:gridCol w:w="1530"/>
      </w:tblGrid>
      <w:tr w:rsidR="00CB5127" w14:paraId="23C0856B" w14:textId="77777777">
        <w:trPr>
          <w:trHeight w:val="376"/>
        </w:trPr>
        <w:tc>
          <w:tcPr>
            <w:tcW w:w="1448" w:type="dxa"/>
            <w:tcBorders>
              <w:top w:val="single" w:sz="6" w:space="0" w:color="000080"/>
              <w:left w:val="single" w:sz="6" w:space="0" w:color="000080"/>
              <w:bottom w:val="single" w:sz="6" w:space="0" w:color="000080"/>
              <w:right w:val="single" w:sz="6" w:space="0" w:color="000080"/>
            </w:tcBorders>
            <w:shd w:val="clear" w:color="auto" w:fill="002060"/>
          </w:tcPr>
          <w:p w14:paraId="000000CE" w14:textId="77777777" w:rsidR="00CB5127" w:rsidRDefault="00BD634B">
            <w:pPr>
              <w:spacing w:line="259" w:lineRule="auto"/>
              <w:ind w:left="0" w:right="53"/>
              <w:rPr>
                <w:sz w:val="19"/>
                <w:szCs w:val="19"/>
              </w:rPr>
            </w:pPr>
            <w:r>
              <w:rPr>
                <w:color w:val="FFFFFF"/>
                <w:sz w:val="19"/>
                <w:szCs w:val="19"/>
              </w:rPr>
              <w:lastRenderedPageBreak/>
              <w:t xml:space="preserve">Financial Item </w:t>
            </w:r>
          </w:p>
        </w:tc>
        <w:tc>
          <w:tcPr>
            <w:tcW w:w="1260" w:type="dxa"/>
            <w:tcBorders>
              <w:top w:val="single" w:sz="6" w:space="0" w:color="000080"/>
              <w:left w:val="single" w:sz="6" w:space="0" w:color="000080"/>
              <w:bottom w:val="single" w:sz="6" w:space="0" w:color="000080"/>
              <w:right w:val="single" w:sz="6" w:space="0" w:color="000080"/>
            </w:tcBorders>
            <w:shd w:val="clear" w:color="auto" w:fill="002060"/>
          </w:tcPr>
          <w:p w14:paraId="000000CF" w14:textId="77777777" w:rsidR="00CB5127" w:rsidRDefault="00BD634B">
            <w:pPr>
              <w:spacing w:line="259" w:lineRule="auto"/>
              <w:ind w:left="0" w:right="49"/>
              <w:rPr>
                <w:sz w:val="19"/>
                <w:szCs w:val="19"/>
              </w:rPr>
            </w:pPr>
            <w:r>
              <w:rPr>
                <w:color w:val="FFFFFF"/>
                <w:sz w:val="19"/>
                <w:szCs w:val="19"/>
              </w:rPr>
              <w:t xml:space="preserve">Key Dates </w:t>
            </w:r>
          </w:p>
        </w:tc>
        <w:tc>
          <w:tcPr>
            <w:tcW w:w="5850" w:type="dxa"/>
            <w:tcBorders>
              <w:top w:val="single" w:sz="6" w:space="0" w:color="000080"/>
              <w:left w:val="single" w:sz="6" w:space="0" w:color="000080"/>
              <w:bottom w:val="single" w:sz="6" w:space="0" w:color="000080"/>
              <w:right w:val="single" w:sz="6" w:space="0" w:color="000080"/>
            </w:tcBorders>
            <w:shd w:val="clear" w:color="auto" w:fill="002060"/>
          </w:tcPr>
          <w:p w14:paraId="000000D0" w14:textId="77777777" w:rsidR="00CB5127" w:rsidRDefault="00BD634B">
            <w:pPr>
              <w:spacing w:line="259" w:lineRule="auto"/>
              <w:ind w:left="0" w:right="49"/>
              <w:rPr>
                <w:sz w:val="19"/>
                <w:szCs w:val="19"/>
              </w:rPr>
            </w:pPr>
            <w:r>
              <w:rPr>
                <w:color w:val="FFFFFF"/>
                <w:sz w:val="19"/>
                <w:szCs w:val="19"/>
              </w:rPr>
              <w:t xml:space="preserve">Other Important Information </w:t>
            </w:r>
          </w:p>
        </w:tc>
        <w:tc>
          <w:tcPr>
            <w:tcW w:w="1530" w:type="dxa"/>
            <w:tcBorders>
              <w:top w:val="single" w:sz="6" w:space="0" w:color="000080"/>
              <w:left w:val="single" w:sz="6" w:space="0" w:color="000080"/>
              <w:bottom w:val="single" w:sz="6" w:space="0" w:color="000080"/>
              <w:right w:val="single" w:sz="6" w:space="0" w:color="000080"/>
            </w:tcBorders>
            <w:shd w:val="clear" w:color="auto" w:fill="002060"/>
          </w:tcPr>
          <w:p w14:paraId="000000D1" w14:textId="77777777" w:rsidR="00CB5127" w:rsidRDefault="00BD634B">
            <w:pPr>
              <w:spacing w:line="259" w:lineRule="auto"/>
              <w:ind w:left="0" w:right="49"/>
              <w:rPr>
                <w:color w:val="FFFFFF"/>
                <w:sz w:val="19"/>
                <w:szCs w:val="19"/>
              </w:rPr>
            </w:pPr>
            <w:r>
              <w:rPr>
                <w:color w:val="FFFFFF"/>
                <w:sz w:val="19"/>
                <w:szCs w:val="19"/>
              </w:rPr>
              <w:t>Resources</w:t>
            </w:r>
          </w:p>
        </w:tc>
      </w:tr>
      <w:tr w:rsidR="00CB5127" w14:paraId="664A6B2D" w14:textId="77777777">
        <w:trPr>
          <w:trHeight w:val="870"/>
        </w:trPr>
        <w:tc>
          <w:tcPr>
            <w:tcW w:w="1448" w:type="dxa"/>
            <w:tcBorders>
              <w:top w:val="single" w:sz="6" w:space="0" w:color="000080"/>
              <w:left w:val="single" w:sz="6" w:space="0" w:color="000080"/>
              <w:bottom w:val="single" w:sz="6" w:space="0" w:color="000080"/>
              <w:right w:val="single" w:sz="6" w:space="0" w:color="000080"/>
            </w:tcBorders>
          </w:tcPr>
          <w:p w14:paraId="000000D2" w14:textId="138A9E46" w:rsidR="00CB5127" w:rsidRDefault="00BD634B">
            <w:pPr>
              <w:spacing w:after="74" w:line="258" w:lineRule="auto"/>
              <w:ind w:left="0"/>
              <w:rPr>
                <w:sz w:val="19"/>
                <w:szCs w:val="19"/>
              </w:rPr>
            </w:pPr>
            <w:r>
              <w:rPr>
                <w:sz w:val="19"/>
                <w:szCs w:val="19"/>
              </w:rPr>
              <w:t>Unpaid Items Related to Fiscal Year 202</w:t>
            </w:r>
            <w:r w:rsidR="002A2E66">
              <w:rPr>
                <w:sz w:val="19"/>
                <w:szCs w:val="19"/>
              </w:rPr>
              <w:t>4</w:t>
            </w:r>
            <w:r>
              <w:rPr>
                <w:sz w:val="19"/>
                <w:szCs w:val="19"/>
              </w:rPr>
              <w:t xml:space="preserve"> Expenses </w:t>
            </w:r>
          </w:p>
          <w:p w14:paraId="000000D3" w14:textId="77777777" w:rsidR="00CB5127" w:rsidRDefault="00CB5127">
            <w:pPr>
              <w:spacing w:after="116" w:line="259" w:lineRule="auto"/>
              <w:ind w:left="0"/>
              <w:rPr>
                <w:sz w:val="19"/>
                <w:szCs w:val="19"/>
              </w:rPr>
            </w:pPr>
          </w:p>
        </w:tc>
        <w:tc>
          <w:tcPr>
            <w:tcW w:w="1260" w:type="dxa"/>
            <w:tcBorders>
              <w:top w:val="single" w:sz="6" w:space="0" w:color="000080"/>
              <w:left w:val="single" w:sz="6" w:space="0" w:color="000080"/>
              <w:bottom w:val="single" w:sz="6" w:space="0" w:color="000080"/>
              <w:right w:val="single" w:sz="6" w:space="0" w:color="000080"/>
            </w:tcBorders>
          </w:tcPr>
          <w:p w14:paraId="000000D4" w14:textId="760F7EBE" w:rsidR="00CB5127" w:rsidRDefault="00BD634B">
            <w:pPr>
              <w:spacing w:line="259" w:lineRule="auto"/>
              <w:ind w:left="0" w:right="50"/>
              <w:rPr>
                <w:sz w:val="19"/>
                <w:szCs w:val="19"/>
              </w:rPr>
            </w:pPr>
            <w:r>
              <w:rPr>
                <w:sz w:val="19"/>
                <w:szCs w:val="19"/>
              </w:rPr>
              <w:t xml:space="preserve">May </w:t>
            </w:r>
            <w:r w:rsidR="002A2E66">
              <w:rPr>
                <w:sz w:val="19"/>
                <w:szCs w:val="19"/>
              </w:rPr>
              <w:t>6</w:t>
            </w:r>
            <w:r>
              <w:rPr>
                <w:sz w:val="19"/>
                <w:szCs w:val="19"/>
              </w:rPr>
              <w:t xml:space="preserve"> </w:t>
            </w:r>
          </w:p>
        </w:tc>
        <w:tc>
          <w:tcPr>
            <w:tcW w:w="5850" w:type="dxa"/>
            <w:tcBorders>
              <w:top w:val="single" w:sz="6" w:space="0" w:color="000080"/>
              <w:left w:val="single" w:sz="6" w:space="0" w:color="000080"/>
              <w:bottom w:val="single" w:sz="6" w:space="0" w:color="000080"/>
              <w:right w:val="single" w:sz="6" w:space="0" w:color="000080"/>
            </w:tcBorders>
          </w:tcPr>
          <w:p w14:paraId="000000D5" w14:textId="1F0D47AE" w:rsidR="00CB5127" w:rsidRDefault="00BD634B" w:rsidP="007A092D">
            <w:pPr>
              <w:spacing w:after="135" w:line="254" w:lineRule="auto"/>
              <w:ind w:left="2"/>
              <w:rPr>
                <w:sz w:val="19"/>
                <w:szCs w:val="19"/>
              </w:rPr>
            </w:pPr>
            <w:r>
              <w:rPr>
                <w:sz w:val="19"/>
                <w:szCs w:val="19"/>
              </w:rPr>
              <w:t xml:space="preserve">If you have received goods or a service before April 30, but have </w:t>
            </w:r>
            <w:r>
              <w:rPr>
                <w:sz w:val="19"/>
                <w:szCs w:val="19"/>
                <w:u w:val="single"/>
              </w:rPr>
              <w:t>not</w:t>
            </w:r>
            <w:r>
              <w:rPr>
                <w:sz w:val="19"/>
                <w:szCs w:val="19"/>
              </w:rPr>
              <w:t xml:space="preserve"> received an invoice by the Accounts Payable deadline of  </w:t>
            </w:r>
            <w:r w:rsidR="00AA71DE">
              <w:rPr>
                <w:sz w:val="19"/>
                <w:szCs w:val="19"/>
              </w:rPr>
              <w:t xml:space="preserve">Friday, </w:t>
            </w:r>
            <w:r>
              <w:rPr>
                <w:sz w:val="19"/>
                <w:szCs w:val="19"/>
              </w:rPr>
              <w:t xml:space="preserve">May </w:t>
            </w:r>
            <w:r w:rsidR="002A2E66">
              <w:rPr>
                <w:sz w:val="19"/>
                <w:szCs w:val="19"/>
              </w:rPr>
              <w:t>3</w:t>
            </w:r>
            <w:r w:rsidR="00AA71DE">
              <w:rPr>
                <w:sz w:val="19"/>
                <w:szCs w:val="19"/>
              </w:rPr>
              <w:t xml:space="preserve">, </w:t>
            </w:r>
            <w:r w:rsidR="000A3C0D">
              <w:rPr>
                <w:sz w:val="19"/>
                <w:szCs w:val="19"/>
              </w:rPr>
              <w:t xml:space="preserve">or </w:t>
            </w:r>
            <w:r w:rsidR="007A092D">
              <w:rPr>
                <w:sz w:val="19"/>
                <w:szCs w:val="19"/>
              </w:rPr>
              <w:t xml:space="preserve">the P-Card charge does not appear on your April ESP statement, </w:t>
            </w:r>
            <w:r>
              <w:rPr>
                <w:sz w:val="19"/>
                <w:szCs w:val="19"/>
              </w:rPr>
              <w:t xml:space="preserve">please send the following information to </w:t>
            </w:r>
            <w:hyperlink r:id="rId45" w:history="1">
              <w:r w:rsidR="00B45590" w:rsidRPr="0005219D">
                <w:rPr>
                  <w:rStyle w:val="Hyperlink"/>
                  <w:sz w:val="19"/>
                  <w:szCs w:val="19"/>
                </w:rPr>
                <w:t>cua-genaccounting@cua.edu</w:t>
              </w:r>
            </w:hyperlink>
            <w:r>
              <w:rPr>
                <w:sz w:val="19"/>
                <w:szCs w:val="19"/>
              </w:rPr>
              <w:t xml:space="preserve"> (or </w:t>
            </w:r>
            <w:hyperlink r:id="rId46" w:history="1">
              <w:r w:rsidR="00B45590" w:rsidRPr="00F25310">
                <w:rPr>
                  <w:rStyle w:val="Hyperlink"/>
                  <w:sz w:val="19"/>
                  <w:szCs w:val="19"/>
                </w:rPr>
                <w:t>osa@cua.edu</w:t>
              </w:r>
            </w:hyperlink>
            <w:r w:rsidR="00B45590">
              <w:rPr>
                <w:sz w:val="19"/>
                <w:szCs w:val="19"/>
              </w:rPr>
              <w:t xml:space="preserve"> </w:t>
            </w:r>
            <w:r>
              <w:rPr>
                <w:sz w:val="19"/>
                <w:szCs w:val="19"/>
              </w:rPr>
              <w:t xml:space="preserve">for Grants/Contracts) by </w:t>
            </w:r>
            <w:r w:rsidR="00AA71DE">
              <w:rPr>
                <w:sz w:val="19"/>
                <w:szCs w:val="19"/>
              </w:rPr>
              <w:t xml:space="preserve">Monday, </w:t>
            </w:r>
            <w:r>
              <w:rPr>
                <w:sz w:val="19"/>
                <w:szCs w:val="19"/>
              </w:rPr>
              <w:t xml:space="preserve">May </w:t>
            </w:r>
            <w:r w:rsidR="002A2E66">
              <w:rPr>
                <w:sz w:val="19"/>
                <w:szCs w:val="19"/>
              </w:rPr>
              <w:t>6</w:t>
            </w:r>
            <w:r>
              <w:rPr>
                <w:sz w:val="19"/>
                <w:szCs w:val="19"/>
              </w:rPr>
              <w:t xml:space="preserve">: </w:t>
            </w:r>
          </w:p>
          <w:p w14:paraId="000000D6" w14:textId="77777777" w:rsidR="00CB5127" w:rsidRDefault="00BD634B">
            <w:pPr>
              <w:numPr>
                <w:ilvl w:val="0"/>
                <w:numId w:val="3"/>
              </w:numPr>
              <w:spacing w:line="259" w:lineRule="auto"/>
              <w:ind w:left="720" w:hanging="360"/>
              <w:rPr>
                <w:sz w:val="19"/>
                <w:szCs w:val="19"/>
              </w:rPr>
            </w:pPr>
            <w:r>
              <w:rPr>
                <w:sz w:val="19"/>
                <w:szCs w:val="19"/>
              </w:rPr>
              <w:t xml:space="preserve">Vendor Name </w:t>
            </w:r>
          </w:p>
          <w:p w14:paraId="000000D7" w14:textId="77777777" w:rsidR="00CB5127" w:rsidRDefault="00BD634B">
            <w:pPr>
              <w:numPr>
                <w:ilvl w:val="0"/>
                <w:numId w:val="3"/>
              </w:numPr>
              <w:spacing w:line="259" w:lineRule="auto"/>
              <w:ind w:left="720" w:hanging="360"/>
              <w:rPr>
                <w:sz w:val="19"/>
                <w:szCs w:val="19"/>
              </w:rPr>
            </w:pPr>
            <w:r>
              <w:rPr>
                <w:sz w:val="19"/>
                <w:szCs w:val="19"/>
              </w:rPr>
              <w:t xml:space="preserve">Amount  </w:t>
            </w:r>
          </w:p>
          <w:p w14:paraId="000000D8" w14:textId="77777777" w:rsidR="00CB5127" w:rsidRDefault="00BD634B">
            <w:pPr>
              <w:numPr>
                <w:ilvl w:val="0"/>
                <w:numId w:val="3"/>
              </w:numPr>
              <w:spacing w:line="259" w:lineRule="auto"/>
              <w:ind w:left="720" w:hanging="360"/>
              <w:rPr>
                <w:sz w:val="19"/>
                <w:szCs w:val="19"/>
              </w:rPr>
            </w:pPr>
            <w:r>
              <w:rPr>
                <w:sz w:val="19"/>
                <w:szCs w:val="19"/>
              </w:rPr>
              <w:t xml:space="preserve">Complete accounting </w:t>
            </w:r>
            <w:proofErr w:type="spellStart"/>
            <w:r>
              <w:rPr>
                <w:sz w:val="19"/>
                <w:szCs w:val="19"/>
              </w:rPr>
              <w:t>chartfield</w:t>
            </w:r>
            <w:proofErr w:type="spellEnd"/>
            <w:r>
              <w:rPr>
                <w:sz w:val="19"/>
                <w:szCs w:val="19"/>
              </w:rPr>
              <w:t xml:space="preserve"> </w:t>
            </w:r>
          </w:p>
          <w:p w14:paraId="000000D9" w14:textId="77777777" w:rsidR="00CB5127" w:rsidRDefault="00BD634B">
            <w:pPr>
              <w:numPr>
                <w:ilvl w:val="0"/>
                <w:numId w:val="3"/>
              </w:numPr>
              <w:spacing w:line="259" w:lineRule="auto"/>
              <w:ind w:left="720" w:hanging="360"/>
              <w:rPr>
                <w:sz w:val="19"/>
                <w:szCs w:val="19"/>
              </w:rPr>
            </w:pPr>
            <w:r>
              <w:rPr>
                <w:sz w:val="19"/>
                <w:szCs w:val="19"/>
              </w:rPr>
              <w:t xml:space="preserve">Basic description of goods or services </w:t>
            </w:r>
          </w:p>
          <w:p w14:paraId="000000DA" w14:textId="77777777" w:rsidR="00CB5127" w:rsidRDefault="00BD634B">
            <w:pPr>
              <w:numPr>
                <w:ilvl w:val="0"/>
                <w:numId w:val="3"/>
              </w:numPr>
              <w:spacing w:line="259" w:lineRule="auto"/>
              <w:ind w:left="720" w:hanging="360"/>
              <w:rPr>
                <w:sz w:val="19"/>
                <w:szCs w:val="19"/>
              </w:rPr>
            </w:pPr>
            <w:r>
              <w:rPr>
                <w:sz w:val="19"/>
                <w:szCs w:val="19"/>
              </w:rPr>
              <w:t xml:space="preserve">Date the goods or services were received </w:t>
            </w:r>
          </w:p>
          <w:p w14:paraId="000000DB" w14:textId="77777777" w:rsidR="00CB5127" w:rsidRDefault="00BD634B">
            <w:pPr>
              <w:numPr>
                <w:ilvl w:val="0"/>
                <w:numId w:val="3"/>
              </w:numPr>
              <w:spacing w:line="253" w:lineRule="auto"/>
              <w:ind w:left="720" w:hanging="360"/>
              <w:rPr>
                <w:sz w:val="19"/>
                <w:szCs w:val="19"/>
              </w:rPr>
            </w:pPr>
            <w:r>
              <w:rPr>
                <w:sz w:val="19"/>
                <w:szCs w:val="19"/>
              </w:rPr>
              <w:t>For goods delivered, a copy of the packing slip must also be submitted.</w:t>
            </w:r>
          </w:p>
          <w:p w14:paraId="000000DC" w14:textId="77777777" w:rsidR="00CB5127" w:rsidRDefault="00BD634B">
            <w:pPr>
              <w:spacing w:line="253" w:lineRule="auto"/>
              <w:ind w:left="720"/>
              <w:rPr>
                <w:sz w:val="19"/>
                <w:szCs w:val="19"/>
              </w:rPr>
            </w:pPr>
            <w:r>
              <w:rPr>
                <w:sz w:val="19"/>
                <w:szCs w:val="19"/>
              </w:rPr>
              <w:t xml:space="preserve">  </w:t>
            </w:r>
          </w:p>
          <w:p w14:paraId="000000DD" w14:textId="5E018970" w:rsidR="00CB5127" w:rsidRDefault="00BD634B" w:rsidP="000A3C0D">
            <w:pPr>
              <w:spacing w:line="259" w:lineRule="auto"/>
              <w:ind w:left="2" w:right="25"/>
              <w:rPr>
                <w:sz w:val="19"/>
                <w:szCs w:val="19"/>
              </w:rPr>
            </w:pPr>
            <w:r>
              <w:rPr>
                <w:sz w:val="19"/>
                <w:szCs w:val="19"/>
              </w:rPr>
              <w:t>General Accounting will charge the expense to the department’s org in FY202</w:t>
            </w:r>
            <w:r w:rsidR="002A2E66">
              <w:rPr>
                <w:sz w:val="19"/>
                <w:szCs w:val="19"/>
              </w:rPr>
              <w:t>4</w:t>
            </w:r>
            <w:r>
              <w:rPr>
                <w:sz w:val="19"/>
                <w:szCs w:val="19"/>
              </w:rPr>
              <w:t xml:space="preserve"> via an “accrual”</w:t>
            </w:r>
            <w:r>
              <w:rPr>
                <w:sz w:val="19"/>
                <w:szCs w:val="19"/>
                <w:vertAlign w:val="superscript"/>
              </w:rPr>
              <w:footnoteReference w:id="1"/>
            </w:r>
            <w:r>
              <w:rPr>
                <w:sz w:val="19"/>
                <w:szCs w:val="19"/>
              </w:rPr>
              <w:t xml:space="preserve"> while we wait for the invoice.</w:t>
            </w:r>
            <w:r w:rsidR="009B2E19">
              <w:rPr>
                <w:sz w:val="19"/>
                <w:szCs w:val="19"/>
              </w:rPr>
              <w:t xml:space="preserve"> </w:t>
            </w:r>
          </w:p>
        </w:tc>
        <w:tc>
          <w:tcPr>
            <w:tcW w:w="1530" w:type="dxa"/>
            <w:tcBorders>
              <w:top w:val="single" w:sz="6" w:space="0" w:color="000080"/>
              <w:left w:val="single" w:sz="6" w:space="0" w:color="000080"/>
              <w:bottom w:val="single" w:sz="6" w:space="0" w:color="000080"/>
              <w:right w:val="single" w:sz="6" w:space="0" w:color="000080"/>
            </w:tcBorders>
          </w:tcPr>
          <w:p w14:paraId="000000DE" w14:textId="77777777" w:rsidR="00CB5127" w:rsidRDefault="00BD634B">
            <w:pPr>
              <w:spacing w:line="255" w:lineRule="auto"/>
              <w:ind w:left="0"/>
              <w:rPr>
                <w:sz w:val="19"/>
                <w:szCs w:val="19"/>
              </w:rPr>
            </w:pPr>
            <w:r>
              <w:rPr>
                <w:sz w:val="19"/>
                <w:szCs w:val="19"/>
              </w:rPr>
              <w:t>Primary Contact:</w:t>
            </w:r>
          </w:p>
          <w:p w14:paraId="000000DF" w14:textId="77777777" w:rsidR="00CB5127" w:rsidRDefault="007A3A08">
            <w:pPr>
              <w:spacing w:line="255" w:lineRule="auto"/>
              <w:ind w:left="0"/>
              <w:rPr>
                <w:sz w:val="19"/>
                <w:szCs w:val="19"/>
              </w:rPr>
            </w:pPr>
            <w:hyperlink r:id="rId47">
              <w:r w:rsidR="00BD634B">
                <w:rPr>
                  <w:color w:val="0000FF"/>
                  <w:sz w:val="19"/>
                  <w:szCs w:val="19"/>
                  <w:u w:val="single"/>
                </w:rPr>
                <w:t>Mary Romain</w:t>
              </w:r>
            </w:hyperlink>
            <w:r w:rsidR="00BD634B">
              <w:rPr>
                <w:sz w:val="19"/>
                <w:szCs w:val="19"/>
              </w:rPr>
              <w:t xml:space="preserve"> x6414</w:t>
            </w:r>
          </w:p>
          <w:p w14:paraId="000000E0" w14:textId="77777777" w:rsidR="00CB5127" w:rsidRDefault="00CB5127">
            <w:pPr>
              <w:spacing w:line="259" w:lineRule="auto"/>
              <w:ind w:left="0"/>
              <w:rPr>
                <w:sz w:val="19"/>
                <w:szCs w:val="19"/>
              </w:rPr>
            </w:pPr>
          </w:p>
          <w:p w14:paraId="000000E1" w14:textId="77777777" w:rsidR="00CB5127" w:rsidRDefault="00BD634B">
            <w:pPr>
              <w:spacing w:line="259" w:lineRule="auto"/>
              <w:ind w:left="0"/>
              <w:rPr>
                <w:sz w:val="19"/>
                <w:szCs w:val="19"/>
              </w:rPr>
            </w:pPr>
            <w:r>
              <w:rPr>
                <w:sz w:val="19"/>
                <w:szCs w:val="19"/>
              </w:rPr>
              <w:t xml:space="preserve">Grants/ Contracts: </w:t>
            </w:r>
            <w:hyperlink r:id="rId48">
              <w:r>
                <w:rPr>
                  <w:color w:val="0000FF"/>
                  <w:sz w:val="19"/>
                  <w:szCs w:val="19"/>
                  <w:u w:val="single"/>
                </w:rPr>
                <w:t>Paul Harrison</w:t>
              </w:r>
            </w:hyperlink>
            <w:r>
              <w:rPr>
                <w:sz w:val="19"/>
                <w:szCs w:val="19"/>
              </w:rPr>
              <w:t xml:space="preserve"> X6402</w:t>
            </w:r>
          </w:p>
        </w:tc>
      </w:tr>
      <w:tr w:rsidR="00CB5127" w14:paraId="4FFE89B1" w14:textId="77777777">
        <w:trPr>
          <w:trHeight w:val="870"/>
        </w:trPr>
        <w:tc>
          <w:tcPr>
            <w:tcW w:w="1448" w:type="dxa"/>
            <w:tcBorders>
              <w:top w:val="single" w:sz="6" w:space="0" w:color="000080"/>
              <w:left w:val="single" w:sz="6" w:space="0" w:color="000080"/>
              <w:bottom w:val="single" w:sz="6" w:space="0" w:color="000080"/>
              <w:right w:val="single" w:sz="6" w:space="0" w:color="000080"/>
            </w:tcBorders>
          </w:tcPr>
          <w:p w14:paraId="000000E2" w14:textId="77777777" w:rsidR="00CB5127" w:rsidRDefault="00BD634B">
            <w:pPr>
              <w:spacing w:after="74" w:line="258" w:lineRule="auto"/>
              <w:ind w:left="0"/>
              <w:rPr>
                <w:sz w:val="19"/>
                <w:szCs w:val="19"/>
              </w:rPr>
            </w:pPr>
            <w:r>
              <w:rPr>
                <w:sz w:val="19"/>
                <w:szCs w:val="19"/>
              </w:rPr>
              <w:t>Wires</w:t>
            </w:r>
          </w:p>
        </w:tc>
        <w:tc>
          <w:tcPr>
            <w:tcW w:w="1260" w:type="dxa"/>
            <w:tcBorders>
              <w:top w:val="single" w:sz="6" w:space="0" w:color="000080"/>
              <w:left w:val="single" w:sz="6" w:space="0" w:color="000080"/>
              <w:bottom w:val="single" w:sz="6" w:space="0" w:color="000080"/>
              <w:right w:val="single" w:sz="6" w:space="0" w:color="000080"/>
            </w:tcBorders>
          </w:tcPr>
          <w:p w14:paraId="000000E3" w14:textId="7A440AEC" w:rsidR="00CB5127" w:rsidRDefault="00BD634B">
            <w:pPr>
              <w:spacing w:line="259" w:lineRule="auto"/>
              <w:ind w:left="0" w:right="50"/>
              <w:rPr>
                <w:sz w:val="19"/>
                <w:szCs w:val="19"/>
              </w:rPr>
            </w:pPr>
            <w:r>
              <w:rPr>
                <w:sz w:val="19"/>
                <w:szCs w:val="19"/>
              </w:rPr>
              <w:t>April 2</w:t>
            </w:r>
            <w:r w:rsidR="00915E67">
              <w:rPr>
                <w:sz w:val="19"/>
                <w:szCs w:val="19"/>
              </w:rPr>
              <w:t>6</w:t>
            </w:r>
          </w:p>
        </w:tc>
        <w:tc>
          <w:tcPr>
            <w:tcW w:w="5850" w:type="dxa"/>
            <w:tcBorders>
              <w:top w:val="single" w:sz="6" w:space="0" w:color="000080"/>
              <w:left w:val="single" w:sz="6" w:space="0" w:color="000080"/>
              <w:bottom w:val="single" w:sz="6" w:space="0" w:color="000080"/>
              <w:right w:val="single" w:sz="6" w:space="0" w:color="000080"/>
            </w:tcBorders>
          </w:tcPr>
          <w:p w14:paraId="000000E4" w14:textId="1117F26A" w:rsidR="00CB5127" w:rsidRDefault="00BD634B">
            <w:pPr>
              <w:spacing w:after="135" w:line="254" w:lineRule="auto"/>
              <w:ind w:left="2"/>
              <w:rPr>
                <w:sz w:val="19"/>
                <w:szCs w:val="19"/>
              </w:rPr>
            </w:pPr>
            <w:r>
              <w:rPr>
                <w:sz w:val="19"/>
                <w:szCs w:val="19"/>
              </w:rPr>
              <w:t>For processing within FY202</w:t>
            </w:r>
            <w:r w:rsidR="002C03A8">
              <w:rPr>
                <w:sz w:val="19"/>
                <w:szCs w:val="19"/>
              </w:rPr>
              <w:t>4</w:t>
            </w:r>
            <w:r>
              <w:rPr>
                <w:sz w:val="19"/>
                <w:szCs w:val="19"/>
              </w:rPr>
              <w:t xml:space="preserve">, wire requests must be submitted to Treasury by 5:00 p.m. on </w:t>
            </w:r>
            <w:r w:rsidR="0048468E">
              <w:rPr>
                <w:sz w:val="19"/>
                <w:szCs w:val="19"/>
              </w:rPr>
              <w:t xml:space="preserve">Friday, </w:t>
            </w:r>
            <w:r>
              <w:rPr>
                <w:sz w:val="19"/>
                <w:szCs w:val="19"/>
              </w:rPr>
              <w:t>April 2</w:t>
            </w:r>
            <w:r w:rsidR="00915E67">
              <w:rPr>
                <w:sz w:val="19"/>
                <w:szCs w:val="19"/>
              </w:rPr>
              <w:t>6</w:t>
            </w:r>
            <w:r>
              <w:rPr>
                <w:sz w:val="19"/>
                <w:szCs w:val="19"/>
              </w:rPr>
              <w:t xml:space="preserve">.  Please email wire requests to </w:t>
            </w:r>
            <w:hyperlink r:id="rId49">
              <w:r>
                <w:rPr>
                  <w:color w:val="0000FF"/>
                  <w:sz w:val="19"/>
                  <w:szCs w:val="19"/>
                  <w:u w:val="single"/>
                </w:rPr>
                <w:t>cua-treasury@cua.edu</w:t>
              </w:r>
            </w:hyperlink>
            <w:r>
              <w:rPr>
                <w:sz w:val="19"/>
                <w:szCs w:val="19"/>
              </w:rPr>
              <w:t xml:space="preserve"> and </w:t>
            </w:r>
            <w:hyperlink r:id="rId50">
              <w:r>
                <w:rPr>
                  <w:color w:val="0000FF"/>
                  <w:sz w:val="19"/>
                  <w:szCs w:val="19"/>
                  <w:u w:val="single"/>
                </w:rPr>
                <w:t>cua-accountspayable@cua.edu</w:t>
              </w:r>
            </w:hyperlink>
            <w:r>
              <w:rPr>
                <w:sz w:val="19"/>
                <w:szCs w:val="19"/>
              </w:rPr>
              <w:t xml:space="preserve">. </w:t>
            </w:r>
          </w:p>
        </w:tc>
        <w:tc>
          <w:tcPr>
            <w:tcW w:w="1530" w:type="dxa"/>
            <w:tcBorders>
              <w:top w:val="single" w:sz="6" w:space="0" w:color="000080"/>
              <w:left w:val="single" w:sz="6" w:space="0" w:color="000080"/>
              <w:bottom w:val="single" w:sz="6" w:space="0" w:color="000080"/>
              <w:right w:val="single" w:sz="6" w:space="0" w:color="000080"/>
            </w:tcBorders>
          </w:tcPr>
          <w:p w14:paraId="000000E5" w14:textId="77777777" w:rsidR="00CB5127" w:rsidRDefault="00BD634B">
            <w:pPr>
              <w:spacing w:line="255" w:lineRule="auto"/>
              <w:ind w:left="0"/>
              <w:rPr>
                <w:sz w:val="19"/>
                <w:szCs w:val="19"/>
              </w:rPr>
            </w:pPr>
            <w:r>
              <w:rPr>
                <w:sz w:val="19"/>
                <w:szCs w:val="19"/>
              </w:rPr>
              <w:t>Primary Contact:</w:t>
            </w:r>
          </w:p>
          <w:p w14:paraId="000000E6" w14:textId="77777777" w:rsidR="00CB5127" w:rsidRDefault="007A3A08">
            <w:pPr>
              <w:spacing w:line="255" w:lineRule="auto"/>
              <w:ind w:left="0"/>
              <w:rPr>
                <w:sz w:val="19"/>
                <w:szCs w:val="19"/>
              </w:rPr>
            </w:pPr>
            <w:hyperlink r:id="rId51">
              <w:proofErr w:type="spellStart"/>
              <w:r w:rsidR="00BD634B">
                <w:rPr>
                  <w:color w:val="0000FF"/>
                  <w:sz w:val="19"/>
                  <w:szCs w:val="19"/>
                  <w:u w:val="single"/>
                </w:rPr>
                <w:t>Renell</w:t>
              </w:r>
              <w:proofErr w:type="spellEnd"/>
              <w:r w:rsidR="00BD634B">
                <w:rPr>
                  <w:color w:val="0000FF"/>
                  <w:sz w:val="19"/>
                  <w:szCs w:val="19"/>
                  <w:u w:val="single"/>
                </w:rPr>
                <w:t xml:space="preserve"> Lewis</w:t>
              </w:r>
            </w:hyperlink>
            <w:r w:rsidR="00BD634B">
              <w:rPr>
                <w:sz w:val="19"/>
                <w:szCs w:val="19"/>
              </w:rPr>
              <w:t xml:space="preserve"> x6445</w:t>
            </w:r>
          </w:p>
          <w:p w14:paraId="000000E7" w14:textId="77777777" w:rsidR="00CB5127" w:rsidRDefault="00CB5127">
            <w:pPr>
              <w:spacing w:line="255" w:lineRule="auto"/>
              <w:ind w:left="0"/>
              <w:rPr>
                <w:sz w:val="19"/>
                <w:szCs w:val="19"/>
              </w:rPr>
            </w:pPr>
          </w:p>
          <w:p w14:paraId="000000E8" w14:textId="77777777" w:rsidR="00CB5127" w:rsidRDefault="00BD634B">
            <w:pPr>
              <w:spacing w:line="255" w:lineRule="auto"/>
              <w:ind w:left="0"/>
              <w:rPr>
                <w:sz w:val="19"/>
                <w:szCs w:val="19"/>
              </w:rPr>
            </w:pPr>
            <w:r>
              <w:rPr>
                <w:sz w:val="19"/>
                <w:szCs w:val="19"/>
              </w:rPr>
              <w:t>Online Resources:</w:t>
            </w:r>
          </w:p>
          <w:p w14:paraId="000000EA" w14:textId="77777777" w:rsidR="00CB5127" w:rsidRDefault="007A3A08">
            <w:pPr>
              <w:spacing w:line="255" w:lineRule="auto"/>
              <w:ind w:left="0"/>
              <w:rPr>
                <w:sz w:val="19"/>
                <w:szCs w:val="19"/>
              </w:rPr>
            </w:pPr>
            <w:hyperlink r:id="rId52">
              <w:r w:rsidR="00BD634B">
                <w:rPr>
                  <w:color w:val="1155CC"/>
                  <w:sz w:val="19"/>
                  <w:szCs w:val="19"/>
                  <w:u w:val="single"/>
                </w:rPr>
                <w:t>Forms</w:t>
              </w:r>
            </w:hyperlink>
            <w:r w:rsidR="00BD634B">
              <w:rPr>
                <w:sz w:val="19"/>
                <w:szCs w:val="19"/>
              </w:rPr>
              <w:t xml:space="preserve"> (International Wire Transfer Request Form)</w:t>
            </w:r>
          </w:p>
        </w:tc>
      </w:tr>
    </w:tbl>
    <w:p w14:paraId="000000EB" w14:textId="77777777" w:rsidR="00CB5127" w:rsidRDefault="00BD634B">
      <w:pPr>
        <w:spacing w:after="0" w:line="259" w:lineRule="auto"/>
        <w:ind w:left="0"/>
        <w:rPr>
          <w:sz w:val="19"/>
          <w:szCs w:val="19"/>
        </w:rPr>
      </w:pPr>
      <w:r>
        <w:rPr>
          <w:sz w:val="19"/>
          <w:szCs w:val="19"/>
        </w:rPr>
        <w:t xml:space="preserve"> </w:t>
      </w:r>
    </w:p>
    <w:p w14:paraId="000000EC" w14:textId="77777777" w:rsidR="00CB5127" w:rsidRDefault="00CB5127">
      <w:pPr>
        <w:spacing w:after="0" w:line="259" w:lineRule="auto"/>
        <w:ind w:left="0"/>
        <w:rPr>
          <w:sz w:val="19"/>
          <w:szCs w:val="19"/>
        </w:rPr>
      </w:pPr>
    </w:p>
    <w:p w14:paraId="000000ED" w14:textId="77777777" w:rsidR="00CB5127" w:rsidRDefault="00CB5127">
      <w:pPr>
        <w:spacing w:after="0" w:line="259" w:lineRule="auto"/>
        <w:ind w:left="0"/>
        <w:rPr>
          <w:sz w:val="19"/>
          <w:szCs w:val="19"/>
        </w:rPr>
      </w:pPr>
    </w:p>
    <w:p w14:paraId="000000EE" w14:textId="77777777" w:rsidR="00CB5127" w:rsidRDefault="00BD634B">
      <w:pPr>
        <w:ind w:firstLine="10"/>
        <w:rPr>
          <w:sz w:val="19"/>
          <w:szCs w:val="19"/>
        </w:rPr>
      </w:pPr>
      <w:r>
        <w:br w:type="page"/>
      </w:r>
    </w:p>
    <w:p w14:paraId="000000EF" w14:textId="77777777" w:rsidR="00CB5127" w:rsidRDefault="00BD634B">
      <w:pPr>
        <w:spacing w:after="6" w:line="259" w:lineRule="auto"/>
        <w:ind w:left="0"/>
        <w:rPr>
          <w:b/>
          <w:sz w:val="19"/>
          <w:szCs w:val="19"/>
        </w:rPr>
      </w:pPr>
      <w:r>
        <w:rPr>
          <w:sz w:val="19"/>
          <w:szCs w:val="19"/>
        </w:rPr>
        <w:lastRenderedPageBreak/>
        <w:t xml:space="preserve"> </w:t>
      </w:r>
      <w:r>
        <w:rPr>
          <w:b/>
          <w:sz w:val="19"/>
          <w:szCs w:val="19"/>
        </w:rPr>
        <w:t xml:space="preserve">Key Contacts by Area  </w:t>
      </w:r>
    </w:p>
    <w:tbl>
      <w:tblPr>
        <w:tblStyle w:val="ac"/>
        <w:tblW w:w="9211" w:type="dxa"/>
        <w:tblInd w:w="251" w:type="dxa"/>
        <w:tblLayout w:type="fixed"/>
        <w:tblLook w:val="0400" w:firstRow="0" w:lastRow="0" w:firstColumn="0" w:lastColumn="0" w:noHBand="0" w:noVBand="1"/>
      </w:tblPr>
      <w:tblGrid>
        <w:gridCol w:w="3271"/>
        <w:gridCol w:w="1797"/>
        <w:gridCol w:w="1461"/>
        <w:gridCol w:w="2682"/>
      </w:tblGrid>
      <w:tr w:rsidR="00CB5127" w14:paraId="72F53E2A" w14:textId="77777777">
        <w:trPr>
          <w:trHeight w:val="242"/>
        </w:trPr>
        <w:tc>
          <w:tcPr>
            <w:tcW w:w="3271" w:type="dxa"/>
            <w:tcBorders>
              <w:top w:val="single" w:sz="4" w:space="0" w:color="000000"/>
              <w:left w:val="single" w:sz="4" w:space="0" w:color="000000"/>
              <w:bottom w:val="single" w:sz="4" w:space="0" w:color="000000"/>
              <w:right w:val="single" w:sz="4" w:space="0" w:color="000000"/>
            </w:tcBorders>
            <w:shd w:val="clear" w:color="auto" w:fill="1F4E79"/>
          </w:tcPr>
          <w:p w14:paraId="000000F0" w14:textId="77777777" w:rsidR="00CB5127" w:rsidRDefault="00BD634B">
            <w:pPr>
              <w:spacing w:line="259" w:lineRule="auto"/>
              <w:ind w:firstLine="10"/>
              <w:rPr>
                <w:sz w:val="19"/>
                <w:szCs w:val="19"/>
              </w:rPr>
            </w:pPr>
            <w:r>
              <w:rPr>
                <w:color w:val="FFFFFF"/>
                <w:sz w:val="19"/>
                <w:szCs w:val="19"/>
              </w:rPr>
              <w:t xml:space="preserve">Area </w:t>
            </w:r>
          </w:p>
        </w:tc>
        <w:tc>
          <w:tcPr>
            <w:tcW w:w="1797" w:type="dxa"/>
            <w:tcBorders>
              <w:top w:val="single" w:sz="4" w:space="0" w:color="000000"/>
              <w:left w:val="single" w:sz="4" w:space="0" w:color="000000"/>
              <w:bottom w:val="single" w:sz="4" w:space="0" w:color="000000"/>
              <w:right w:val="single" w:sz="4" w:space="0" w:color="000000"/>
            </w:tcBorders>
            <w:shd w:val="clear" w:color="auto" w:fill="1F4E79"/>
          </w:tcPr>
          <w:p w14:paraId="000000F1" w14:textId="77777777" w:rsidR="00CB5127" w:rsidRDefault="00BD634B">
            <w:pPr>
              <w:spacing w:line="259" w:lineRule="auto"/>
              <w:ind w:left="0"/>
              <w:rPr>
                <w:sz w:val="19"/>
                <w:szCs w:val="19"/>
              </w:rPr>
            </w:pPr>
            <w:r>
              <w:rPr>
                <w:color w:val="FFFFFF"/>
                <w:sz w:val="19"/>
                <w:szCs w:val="19"/>
              </w:rPr>
              <w:t xml:space="preserve">Name of Contact </w:t>
            </w:r>
          </w:p>
        </w:tc>
        <w:tc>
          <w:tcPr>
            <w:tcW w:w="1461" w:type="dxa"/>
            <w:tcBorders>
              <w:top w:val="single" w:sz="4" w:space="0" w:color="000000"/>
              <w:left w:val="single" w:sz="4" w:space="0" w:color="000000"/>
              <w:bottom w:val="single" w:sz="4" w:space="0" w:color="000000"/>
              <w:right w:val="single" w:sz="4" w:space="0" w:color="000000"/>
            </w:tcBorders>
            <w:shd w:val="clear" w:color="auto" w:fill="1F4E79"/>
          </w:tcPr>
          <w:p w14:paraId="000000F2" w14:textId="77777777" w:rsidR="00CB5127" w:rsidRDefault="00BD634B">
            <w:pPr>
              <w:spacing w:line="259" w:lineRule="auto"/>
              <w:ind w:left="0"/>
              <w:rPr>
                <w:sz w:val="19"/>
                <w:szCs w:val="19"/>
              </w:rPr>
            </w:pPr>
            <w:r>
              <w:rPr>
                <w:color w:val="FFFFFF"/>
                <w:sz w:val="19"/>
                <w:szCs w:val="19"/>
              </w:rPr>
              <w:t xml:space="preserve">Phone </w:t>
            </w:r>
          </w:p>
        </w:tc>
        <w:tc>
          <w:tcPr>
            <w:tcW w:w="2682" w:type="dxa"/>
            <w:tcBorders>
              <w:top w:val="single" w:sz="4" w:space="0" w:color="000000"/>
              <w:left w:val="single" w:sz="4" w:space="0" w:color="000000"/>
              <w:bottom w:val="single" w:sz="4" w:space="0" w:color="000000"/>
              <w:right w:val="single" w:sz="4" w:space="0" w:color="000000"/>
            </w:tcBorders>
            <w:shd w:val="clear" w:color="auto" w:fill="1F4E79"/>
          </w:tcPr>
          <w:p w14:paraId="000000F3" w14:textId="77777777" w:rsidR="00CB5127" w:rsidRDefault="00BD634B">
            <w:pPr>
              <w:spacing w:line="259" w:lineRule="auto"/>
              <w:ind w:left="0"/>
              <w:rPr>
                <w:sz w:val="19"/>
                <w:szCs w:val="19"/>
              </w:rPr>
            </w:pPr>
            <w:r>
              <w:rPr>
                <w:color w:val="FFFFFF"/>
                <w:sz w:val="19"/>
                <w:szCs w:val="19"/>
              </w:rPr>
              <w:t xml:space="preserve">Email </w:t>
            </w:r>
          </w:p>
        </w:tc>
      </w:tr>
      <w:tr w:rsidR="00CB5127" w14:paraId="455EBC8E" w14:textId="77777777">
        <w:trPr>
          <w:trHeight w:val="1097"/>
        </w:trPr>
        <w:tc>
          <w:tcPr>
            <w:tcW w:w="3271" w:type="dxa"/>
            <w:tcBorders>
              <w:top w:val="single" w:sz="4" w:space="0" w:color="000000"/>
              <w:left w:val="single" w:sz="4" w:space="0" w:color="000000"/>
              <w:bottom w:val="nil"/>
              <w:right w:val="single" w:sz="4" w:space="0" w:color="000000"/>
            </w:tcBorders>
          </w:tcPr>
          <w:p w14:paraId="000000F4" w14:textId="77777777" w:rsidR="00CB5127" w:rsidRDefault="00BD634B">
            <w:pPr>
              <w:spacing w:line="259" w:lineRule="auto"/>
              <w:ind w:firstLine="10"/>
              <w:rPr>
                <w:sz w:val="19"/>
                <w:szCs w:val="19"/>
              </w:rPr>
            </w:pPr>
            <w:r>
              <w:rPr>
                <w:sz w:val="19"/>
                <w:szCs w:val="19"/>
              </w:rPr>
              <w:t xml:space="preserve">Budget: </w:t>
            </w:r>
          </w:p>
          <w:p w14:paraId="000000F5" w14:textId="77777777" w:rsidR="00CB5127" w:rsidRDefault="00BD634B">
            <w:pPr>
              <w:numPr>
                <w:ilvl w:val="0"/>
                <w:numId w:val="2"/>
              </w:numPr>
              <w:pBdr>
                <w:top w:val="nil"/>
                <w:left w:val="nil"/>
                <w:bottom w:val="nil"/>
                <w:right w:val="nil"/>
                <w:between w:val="nil"/>
              </w:pBdr>
              <w:tabs>
                <w:tab w:val="center" w:pos="406"/>
                <w:tab w:val="center" w:pos="1758"/>
              </w:tabs>
              <w:spacing w:line="259" w:lineRule="auto"/>
              <w:rPr>
                <w:color w:val="000000"/>
                <w:sz w:val="19"/>
                <w:szCs w:val="19"/>
              </w:rPr>
            </w:pPr>
            <w:r>
              <w:rPr>
                <w:color w:val="000000"/>
                <w:sz w:val="19"/>
                <w:szCs w:val="19"/>
              </w:rPr>
              <w:t xml:space="preserve">General University Policy, Instructions, and Guidelines </w:t>
            </w:r>
          </w:p>
          <w:p w14:paraId="000000F6" w14:textId="77777777" w:rsidR="00CB5127" w:rsidRDefault="00CB5127">
            <w:pPr>
              <w:spacing w:after="3" w:line="253" w:lineRule="auto"/>
              <w:ind w:left="720"/>
              <w:rPr>
                <w:sz w:val="19"/>
                <w:szCs w:val="19"/>
              </w:rPr>
            </w:pPr>
          </w:p>
          <w:p w14:paraId="000000F7" w14:textId="145DEEE5" w:rsidR="00CB5127" w:rsidRDefault="0081003F">
            <w:pPr>
              <w:numPr>
                <w:ilvl w:val="0"/>
                <w:numId w:val="2"/>
              </w:numPr>
              <w:spacing w:after="3" w:line="253" w:lineRule="auto"/>
              <w:rPr>
                <w:sz w:val="19"/>
                <w:szCs w:val="19"/>
              </w:rPr>
            </w:pPr>
            <w:r w:rsidRPr="0095719A">
              <w:rPr>
                <w:sz w:val="19"/>
                <w:szCs w:val="19"/>
              </w:rPr>
              <w:t>Provost and Academic Departments (excluding Student Life) and Law Schoo</w:t>
            </w:r>
            <w:r w:rsidR="00BD634B">
              <w:rPr>
                <w:sz w:val="19"/>
                <w:szCs w:val="19"/>
              </w:rPr>
              <w:t xml:space="preserve">l </w:t>
            </w:r>
          </w:p>
          <w:p w14:paraId="000000F8" w14:textId="77777777" w:rsidR="00CB5127" w:rsidRDefault="00CB5127">
            <w:pPr>
              <w:spacing w:after="15" w:line="259" w:lineRule="auto"/>
              <w:ind w:left="720" w:firstLine="45"/>
              <w:rPr>
                <w:sz w:val="19"/>
                <w:szCs w:val="19"/>
              </w:rPr>
            </w:pPr>
          </w:p>
          <w:p w14:paraId="000000F9" w14:textId="77777777" w:rsidR="00CB5127" w:rsidRDefault="00BD634B">
            <w:pPr>
              <w:numPr>
                <w:ilvl w:val="0"/>
                <w:numId w:val="2"/>
              </w:numPr>
              <w:spacing w:line="253" w:lineRule="auto"/>
              <w:rPr>
                <w:sz w:val="19"/>
                <w:szCs w:val="19"/>
              </w:rPr>
            </w:pPr>
            <w:r>
              <w:rPr>
                <w:sz w:val="19"/>
                <w:szCs w:val="19"/>
              </w:rPr>
              <w:t xml:space="preserve">Student Life (including Athletics), Enrollment Management, University Advancement, and President’s Office (includes General Counsel and Office of Compliance, University Relations and Public Affairs) </w:t>
            </w:r>
          </w:p>
          <w:p w14:paraId="000000FA" w14:textId="77777777" w:rsidR="00CB5127" w:rsidRDefault="00CB5127">
            <w:pPr>
              <w:spacing w:after="17" w:line="259" w:lineRule="auto"/>
              <w:ind w:left="0" w:firstLine="45"/>
              <w:rPr>
                <w:sz w:val="19"/>
                <w:szCs w:val="19"/>
              </w:rPr>
            </w:pPr>
          </w:p>
          <w:p w14:paraId="000000FB" w14:textId="72A27E7C" w:rsidR="00CB5127" w:rsidRDefault="00BD634B">
            <w:pPr>
              <w:numPr>
                <w:ilvl w:val="0"/>
                <w:numId w:val="2"/>
              </w:numPr>
              <w:spacing w:line="259" w:lineRule="auto"/>
              <w:rPr>
                <w:sz w:val="19"/>
                <w:szCs w:val="19"/>
              </w:rPr>
            </w:pPr>
            <w:r>
              <w:rPr>
                <w:sz w:val="19"/>
                <w:szCs w:val="19"/>
              </w:rPr>
              <w:t>Finance, Facilities, Human Resources, Technology Services, and Campus Services/Auxiliaries and Capital Projects</w:t>
            </w:r>
          </w:p>
        </w:tc>
        <w:tc>
          <w:tcPr>
            <w:tcW w:w="1797" w:type="dxa"/>
            <w:tcBorders>
              <w:top w:val="single" w:sz="4" w:space="0" w:color="000000"/>
              <w:left w:val="single" w:sz="4" w:space="0" w:color="000000"/>
              <w:bottom w:val="nil"/>
              <w:right w:val="single" w:sz="4" w:space="0" w:color="000000"/>
            </w:tcBorders>
          </w:tcPr>
          <w:p w14:paraId="000000FC" w14:textId="77777777" w:rsidR="00CB5127" w:rsidRDefault="00BD634B">
            <w:pPr>
              <w:spacing w:line="259" w:lineRule="auto"/>
              <w:ind w:left="0"/>
              <w:rPr>
                <w:sz w:val="19"/>
                <w:szCs w:val="19"/>
              </w:rPr>
            </w:pPr>
            <w:r>
              <w:rPr>
                <w:sz w:val="19"/>
                <w:szCs w:val="19"/>
              </w:rPr>
              <w:t xml:space="preserve">  </w:t>
            </w:r>
          </w:p>
          <w:p w14:paraId="000000FD" w14:textId="77777777" w:rsidR="00CB5127" w:rsidRDefault="00BD634B">
            <w:pPr>
              <w:spacing w:line="259" w:lineRule="auto"/>
              <w:ind w:left="0"/>
              <w:rPr>
                <w:sz w:val="19"/>
                <w:szCs w:val="19"/>
              </w:rPr>
            </w:pPr>
            <w:r>
              <w:rPr>
                <w:sz w:val="19"/>
                <w:szCs w:val="19"/>
              </w:rPr>
              <w:t xml:space="preserve"> </w:t>
            </w:r>
          </w:p>
          <w:p w14:paraId="000000FE" w14:textId="77777777" w:rsidR="00CB5127" w:rsidRDefault="00BD634B">
            <w:pPr>
              <w:spacing w:line="259" w:lineRule="auto"/>
              <w:ind w:left="0"/>
              <w:rPr>
                <w:sz w:val="19"/>
                <w:szCs w:val="19"/>
              </w:rPr>
            </w:pPr>
            <w:r>
              <w:rPr>
                <w:sz w:val="19"/>
                <w:szCs w:val="19"/>
              </w:rPr>
              <w:t xml:space="preserve">Rita Kovach </w:t>
            </w:r>
          </w:p>
          <w:p w14:paraId="000000FF" w14:textId="77777777" w:rsidR="00CB5127" w:rsidRDefault="00CB5127">
            <w:pPr>
              <w:spacing w:line="259" w:lineRule="auto"/>
              <w:ind w:left="0"/>
              <w:rPr>
                <w:sz w:val="19"/>
                <w:szCs w:val="19"/>
              </w:rPr>
            </w:pPr>
          </w:p>
          <w:p w14:paraId="00000100" w14:textId="77777777" w:rsidR="00CB5127" w:rsidRDefault="00CB5127">
            <w:pPr>
              <w:spacing w:line="259" w:lineRule="auto"/>
              <w:ind w:left="0"/>
              <w:rPr>
                <w:sz w:val="19"/>
                <w:szCs w:val="19"/>
              </w:rPr>
            </w:pPr>
          </w:p>
          <w:p w14:paraId="00000101" w14:textId="77777777" w:rsidR="00CB5127" w:rsidRDefault="00BD634B">
            <w:pPr>
              <w:spacing w:line="259" w:lineRule="auto"/>
              <w:ind w:left="0"/>
              <w:rPr>
                <w:sz w:val="19"/>
                <w:szCs w:val="19"/>
              </w:rPr>
            </w:pPr>
            <w:r>
              <w:rPr>
                <w:sz w:val="19"/>
                <w:szCs w:val="19"/>
              </w:rPr>
              <w:t>Joseph Miranda</w:t>
            </w:r>
          </w:p>
          <w:p w14:paraId="00000102" w14:textId="77777777" w:rsidR="00CB5127" w:rsidRDefault="00CB5127">
            <w:pPr>
              <w:spacing w:line="259" w:lineRule="auto"/>
              <w:ind w:left="0"/>
              <w:rPr>
                <w:sz w:val="19"/>
                <w:szCs w:val="19"/>
              </w:rPr>
            </w:pPr>
          </w:p>
          <w:p w14:paraId="00000103" w14:textId="77777777" w:rsidR="00CB5127" w:rsidRDefault="00CB5127">
            <w:pPr>
              <w:spacing w:line="259" w:lineRule="auto"/>
              <w:ind w:left="0"/>
              <w:rPr>
                <w:sz w:val="19"/>
                <w:szCs w:val="19"/>
              </w:rPr>
            </w:pPr>
          </w:p>
          <w:p w14:paraId="00000104" w14:textId="77777777" w:rsidR="00CB5127" w:rsidRDefault="00CB5127">
            <w:pPr>
              <w:spacing w:line="259" w:lineRule="auto"/>
              <w:ind w:left="0"/>
              <w:rPr>
                <w:sz w:val="19"/>
                <w:szCs w:val="19"/>
              </w:rPr>
            </w:pPr>
          </w:p>
          <w:p w14:paraId="00000105" w14:textId="77777777" w:rsidR="00CB5127" w:rsidRDefault="00BD634B">
            <w:pPr>
              <w:spacing w:line="259" w:lineRule="auto"/>
              <w:ind w:left="0"/>
              <w:rPr>
                <w:sz w:val="19"/>
                <w:szCs w:val="19"/>
              </w:rPr>
            </w:pPr>
            <w:r>
              <w:rPr>
                <w:sz w:val="19"/>
                <w:szCs w:val="19"/>
              </w:rPr>
              <w:t>Paula Blackwell</w:t>
            </w:r>
          </w:p>
          <w:p w14:paraId="00000106" w14:textId="77777777" w:rsidR="00CB5127" w:rsidRDefault="00BD634B">
            <w:pPr>
              <w:spacing w:line="259" w:lineRule="auto"/>
              <w:ind w:left="0"/>
              <w:rPr>
                <w:sz w:val="19"/>
                <w:szCs w:val="19"/>
              </w:rPr>
            </w:pPr>
            <w:r>
              <w:rPr>
                <w:sz w:val="19"/>
                <w:szCs w:val="19"/>
              </w:rPr>
              <w:t xml:space="preserve"> </w:t>
            </w:r>
          </w:p>
          <w:p w14:paraId="00000107" w14:textId="77777777" w:rsidR="00CB5127" w:rsidRDefault="00BD634B">
            <w:pPr>
              <w:spacing w:line="259" w:lineRule="auto"/>
              <w:ind w:left="0"/>
              <w:rPr>
                <w:sz w:val="19"/>
                <w:szCs w:val="19"/>
              </w:rPr>
            </w:pPr>
            <w:r>
              <w:rPr>
                <w:sz w:val="19"/>
                <w:szCs w:val="19"/>
              </w:rPr>
              <w:t xml:space="preserve"> </w:t>
            </w:r>
          </w:p>
          <w:p w14:paraId="00000108" w14:textId="77777777" w:rsidR="00CB5127" w:rsidRDefault="00BD634B">
            <w:pPr>
              <w:spacing w:line="259" w:lineRule="auto"/>
              <w:ind w:left="0"/>
              <w:rPr>
                <w:sz w:val="19"/>
                <w:szCs w:val="19"/>
              </w:rPr>
            </w:pPr>
            <w:r>
              <w:rPr>
                <w:sz w:val="19"/>
                <w:szCs w:val="19"/>
              </w:rPr>
              <w:t xml:space="preserve"> </w:t>
            </w:r>
          </w:p>
          <w:p w14:paraId="00000109" w14:textId="77777777" w:rsidR="00CB5127" w:rsidRDefault="00BD634B">
            <w:pPr>
              <w:spacing w:line="259" w:lineRule="auto"/>
              <w:ind w:left="0"/>
              <w:rPr>
                <w:sz w:val="19"/>
                <w:szCs w:val="19"/>
              </w:rPr>
            </w:pPr>
            <w:r>
              <w:rPr>
                <w:sz w:val="19"/>
                <w:szCs w:val="19"/>
              </w:rPr>
              <w:t xml:space="preserve"> </w:t>
            </w:r>
          </w:p>
          <w:p w14:paraId="0000010A" w14:textId="77777777" w:rsidR="00CB5127" w:rsidRDefault="00BD634B">
            <w:pPr>
              <w:spacing w:line="259" w:lineRule="auto"/>
              <w:ind w:left="0"/>
              <w:rPr>
                <w:sz w:val="19"/>
                <w:szCs w:val="19"/>
              </w:rPr>
            </w:pPr>
            <w:r>
              <w:rPr>
                <w:sz w:val="19"/>
                <w:szCs w:val="19"/>
              </w:rPr>
              <w:t xml:space="preserve"> </w:t>
            </w:r>
          </w:p>
          <w:p w14:paraId="0000010B" w14:textId="77777777" w:rsidR="00CB5127" w:rsidRDefault="00BD634B">
            <w:pPr>
              <w:spacing w:line="259" w:lineRule="auto"/>
              <w:ind w:left="0"/>
              <w:rPr>
                <w:sz w:val="19"/>
                <w:szCs w:val="19"/>
              </w:rPr>
            </w:pPr>
            <w:r>
              <w:rPr>
                <w:sz w:val="19"/>
                <w:szCs w:val="19"/>
              </w:rPr>
              <w:t xml:space="preserve"> </w:t>
            </w:r>
          </w:p>
          <w:p w14:paraId="0000010C" w14:textId="77777777" w:rsidR="00CB5127" w:rsidRDefault="00BD634B">
            <w:pPr>
              <w:spacing w:line="259" w:lineRule="auto"/>
              <w:ind w:left="0"/>
              <w:rPr>
                <w:sz w:val="19"/>
                <w:szCs w:val="19"/>
              </w:rPr>
            </w:pPr>
            <w:r>
              <w:rPr>
                <w:sz w:val="19"/>
                <w:szCs w:val="19"/>
              </w:rPr>
              <w:t xml:space="preserve"> </w:t>
            </w:r>
          </w:p>
          <w:p w14:paraId="0000010D" w14:textId="77777777" w:rsidR="00CB5127" w:rsidRDefault="00BD634B">
            <w:pPr>
              <w:spacing w:line="259" w:lineRule="auto"/>
              <w:ind w:left="0"/>
              <w:rPr>
                <w:sz w:val="19"/>
                <w:szCs w:val="19"/>
              </w:rPr>
            </w:pPr>
            <w:r>
              <w:rPr>
                <w:sz w:val="19"/>
                <w:szCs w:val="19"/>
              </w:rPr>
              <w:t xml:space="preserve"> </w:t>
            </w:r>
          </w:p>
          <w:p w14:paraId="0000010E" w14:textId="77777777" w:rsidR="00CB5127" w:rsidRDefault="00BD634B">
            <w:pPr>
              <w:spacing w:line="259" w:lineRule="auto"/>
              <w:ind w:left="0"/>
              <w:rPr>
                <w:sz w:val="19"/>
                <w:szCs w:val="19"/>
              </w:rPr>
            </w:pPr>
            <w:r>
              <w:rPr>
                <w:sz w:val="19"/>
                <w:szCs w:val="19"/>
              </w:rPr>
              <w:t xml:space="preserve"> Allyson Handley</w:t>
            </w:r>
          </w:p>
          <w:p w14:paraId="0000010F" w14:textId="77777777" w:rsidR="00CB5127" w:rsidRDefault="00CB5127">
            <w:pPr>
              <w:spacing w:line="259" w:lineRule="auto"/>
              <w:ind w:left="0"/>
              <w:rPr>
                <w:sz w:val="19"/>
                <w:szCs w:val="19"/>
              </w:rPr>
            </w:pPr>
          </w:p>
          <w:p w14:paraId="00000110" w14:textId="77777777" w:rsidR="00CB5127" w:rsidRDefault="00BD634B">
            <w:pPr>
              <w:spacing w:line="259" w:lineRule="auto"/>
              <w:ind w:left="0"/>
              <w:rPr>
                <w:sz w:val="19"/>
                <w:szCs w:val="19"/>
              </w:rPr>
            </w:pPr>
            <w:r>
              <w:rPr>
                <w:sz w:val="19"/>
                <w:szCs w:val="19"/>
              </w:rPr>
              <w:t xml:space="preserve"> </w:t>
            </w:r>
          </w:p>
        </w:tc>
        <w:tc>
          <w:tcPr>
            <w:tcW w:w="1461" w:type="dxa"/>
            <w:tcBorders>
              <w:top w:val="single" w:sz="4" w:space="0" w:color="000000"/>
              <w:left w:val="single" w:sz="4" w:space="0" w:color="000000"/>
              <w:bottom w:val="nil"/>
              <w:right w:val="single" w:sz="4" w:space="0" w:color="000000"/>
            </w:tcBorders>
          </w:tcPr>
          <w:p w14:paraId="00000111" w14:textId="77777777" w:rsidR="00CB5127" w:rsidRDefault="00BD634B">
            <w:pPr>
              <w:spacing w:line="259" w:lineRule="auto"/>
              <w:ind w:left="0"/>
              <w:rPr>
                <w:sz w:val="19"/>
                <w:szCs w:val="19"/>
              </w:rPr>
            </w:pPr>
            <w:r>
              <w:rPr>
                <w:sz w:val="19"/>
                <w:szCs w:val="19"/>
              </w:rPr>
              <w:t xml:space="preserve"> </w:t>
            </w:r>
          </w:p>
          <w:p w14:paraId="00000112" w14:textId="77777777" w:rsidR="00CB5127" w:rsidRDefault="00BD634B">
            <w:pPr>
              <w:spacing w:line="259" w:lineRule="auto"/>
              <w:ind w:left="0"/>
              <w:rPr>
                <w:sz w:val="19"/>
                <w:szCs w:val="19"/>
              </w:rPr>
            </w:pPr>
            <w:r>
              <w:rPr>
                <w:sz w:val="19"/>
                <w:szCs w:val="19"/>
              </w:rPr>
              <w:t xml:space="preserve"> </w:t>
            </w:r>
          </w:p>
          <w:p w14:paraId="00000113" w14:textId="77777777" w:rsidR="00CB5127" w:rsidRDefault="00BD634B">
            <w:pPr>
              <w:spacing w:line="259" w:lineRule="auto"/>
              <w:ind w:left="0"/>
              <w:rPr>
                <w:sz w:val="19"/>
                <w:szCs w:val="19"/>
              </w:rPr>
            </w:pPr>
            <w:r>
              <w:rPr>
                <w:sz w:val="19"/>
                <w:szCs w:val="19"/>
              </w:rPr>
              <w:t xml:space="preserve">x6300 </w:t>
            </w:r>
          </w:p>
          <w:p w14:paraId="00000114" w14:textId="77777777" w:rsidR="00CB5127" w:rsidRDefault="00BD634B">
            <w:pPr>
              <w:ind w:left="0" w:right="738"/>
              <w:rPr>
                <w:sz w:val="19"/>
                <w:szCs w:val="19"/>
              </w:rPr>
            </w:pPr>
            <w:r>
              <w:rPr>
                <w:sz w:val="19"/>
                <w:szCs w:val="19"/>
              </w:rPr>
              <w:t xml:space="preserve">  </w:t>
            </w:r>
          </w:p>
          <w:p w14:paraId="00000115" w14:textId="77777777" w:rsidR="00CB5127" w:rsidRDefault="00CB5127">
            <w:pPr>
              <w:ind w:left="0" w:right="738"/>
              <w:rPr>
                <w:sz w:val="19"/>
                <w:szCs w:val="19"/>
              </w:rPr>
            </w:pPr>
          </w:p>
          <w:p w14:paraId="00000116" w14:textId="77777777" w:rsidR="00CB5127" w:rsidRDefault="00BD634B">
            <w:pPr>
              <w:ind w:left="0" w:right="738"/>
              <w:rPr>
                <w:sz w:val="19"/>
                <w:szCs w:val="19"/>
              </w:rPr>
            </w:pPr>
            <w:r>
              <w:rPr>
                <w:sz w:val="19"/>
                <w:szCs w:val="19"/>
              </w:rPr>
              <w:t>x5187</w:t>
            </w:r>
          </w:p>
          <w:p w14:paraId="00000117" w14:textId="77777777" w:rsidR="00CB5127" w:rsidRDefault="00CB5127">
            <w:pPr>
              <w:ind w:left="0" w:right="738"/>
              <w:rPr>
                <w:sz w:val="19"/>
                <w:szCs w:val="19"/>
              </w:rPr>
            </w:pPr>
          </w:p>
          <w:p w14:paraId="00000118" w14:textId="77777777" w:rsidR="00CB5127" w:rsidRDefault="00CB5127">
            <w:pPr>
              <w:ind w:left="0" w:right="738"/>
              <w:rPr>
                <w:sz w:val="19"/>
                <w:szCs w:val="19"/>
              </w:rPr>
            </w:pPr>
          </w:p>
          <w:p w14:paraId="00000119" w14:textId="77777777" w:rsidR="00CB5127" w:rsidRDefault="00CB5127">
            <w:pPr>
              <w:ind w:left="0" w:right="738"/>
              <w:rPr>
                <w:sz w:val="19"/>
                <w:szCs w:val="19"/>
              </w:rPr>
            </w:pPr>
          </w:p>
          <w:p w14:paraId="0000011A" w14:textId="77777777" w:rsidR="00CB5127" w:rsidRDefault="00BD634B">
            <w:pPr>
              <w:spacing w:line="259" w:lineRule="auto"/>
              <w:ind w:left="0"/>
              <w:rPr>
                <w:sz w:val="19"/>
                <w:szCs w:val="19"/>
              </w:rPr>
            </w:pPr>
            <w:r>
              <w:rPr>
                <w:sz w:val="19"/>
                <w:szCs w:val="19"/>
              </w:rPr>
              <w:t xml:space="preserve">x6283 </w:t>
            </w:r>
          </w:p>
          <w:p w14:paraId="0000011B" w14:textId="77777777" w:rsidR="00CB5127" w:rsidRDefault="00BD634B">
            <w:pPr>
              <w:spacing w:line="259" w:lineRule="auto"/>
              <w:ind w:left="0"/>
              <w:rPr>
                <w:sz w:val="19"/>
                <w:szCs w:val="19"/>
              </w:rPr>
            </w:pPr>
            <w:r>
              <w:rPr>
                <w:sz w:val="19"/>
                <w:szCs w:val="19"/>
              </w:rPr>
              <w:t xml:space="preserve"> </w:t>
            </w:r>
          </w:p>
          <w:p w14:paraId="0000011C" w14:textId="77777777" w:rsidR="00CB5127" w:rsidRDefault="00CB5127">
            <w:pPr>
              <w:spacing w:line="259" w:lineRule="auto"/>
              <w:ind w:left="0"/>
              <w:rPr>
                <w:sz w:val="19"/>
                <w:szCs w:val="19"/>
              </w:rPr>
            </w:pPr>
          </w:p>
          <w:p w14:paraId="0000011D" w14:textId="77777777" w:rsidR="00CB5127" w:rsidRDefault="00BD634B">
            <w:pPr>
              <w:spacing w:line="259" w:lineRule="auto"/>
              <w:ind w:left="0"/>
              <w:rPr>
                <w:sz w:val="19"/>
                <w:szCs w:val="19"/>
              </w:rPr>
            </w:pPr>
            <w:r>
              <w:rPr>
                <w:sz w:val="19"/>
                <w:szCs w:val="19"/>
              </w:rPr>
              <w:t xml:space="preserve"> </w:t>
            </w:r>
          </w:p>
          <w:p w14:paraId="0000011E" w14:textId="77777777" w:rsidR="00CB5127" w:rsidRDefault="00BD634B">
            <w:pPr>
              <w:spacing w:line="259" w:lineRule="auto"/>
              <w:ind w:left="0"/>
              <w:rPr>
                <w:sz w:val="19"/>
                <w:szCs w:val="19"/>
              </w:rPr>
            </w:pPr>
            <w:r>
              <w:rPr>
                <w:sz w:val="19"/>
                <w:szCs w:val="19"/>
              </w:rPr>
              <w:t xml:space="preserve"> </w:t>
            </w:r>
          </w:p>
          <w:p w14:paraId="0000011F" w14:textId="77777777" w:rsidR="00CB5127" w:rsidRDefault="00BD634B">
            <w:pPr>
              <w:spacing w:line="259" w:lineRule="auto"/>
              <w:ind w:left="0"/>
              <w:rPr>
                <w:sz w:val="19"/>
                <w:szCs w:val="19"/>
              </w:rPr>
            </w:pPr>
            <w:r>
              <w:rPr>
                <w:sz w:val="19"/>
                <w:szCs w:val="19"/>
              </w:rPr>
              <w:t xml:space="preserve"> </w:t>
            </w:r>
          </w:p>
          <w:p w14:paraId="00000120" w14:textId="77777777" w:rsidR="00CB5127" w:rsidRDefault="00BD634B">
            <w:pPr>
              <w:spacing w:line="259" w:lineRule="auto"/>
              <w:ind w:left="0"/>
              <w:rPr>
                <w:sz w:val="19"/>
                <w:szCs w:val="19"/>
              </w:rPr>
            </w:pPr>
            <w:r>
              <w:rPr>
                <w:sz w:val="19"/>
                <w:szCs w:val="19"/>
              </w:rPr>
              <w:t xml:space="preserve"> </w:t>
            </w:r>
          </w:p>
          <w:p w14:paraId="00000121" w14:textId="77777777" w:rsidR="00CB5127" w:rsidRDefault="00CB5127">
            <w:pPr>
              <w:spacing w:line="259" w:lineRule="auto"/>
              <w:ind w:left="0"/>
              <w:rPr>
                <w:sz w:val="19"/>
                <w:szCs w:val="19"/>
              </w:rPr>
            </w:pPr>
          </w:p>
          <w:p w14:paraId="00000122" w14:textId="77777777" w:rsidR="00CB5127" w:rsidRDefault="00CB5127">
            <w:pPr>
              <w:spacing w:line="259" w:lineRule="auto"/>
              <w:ind w:left="0"/>
              <w:rPr>
                <w:sz w:val="19"/>
                <w:szCs w:val="19"/>
              </w:rPr>
            </w:pPr>
          </w:p>
          <w:p w14:paraId="00000123" w14:textId="77777777" w:rsidR="00CB5127" w:rsidRDefault="00BD634B">
            <w:pPr>
              <w:spacing w:line="259" w:lineRule="auto"/>
              <w:ind w:left="0"/>
              <w:rPr>
                <w:sz w:val="19"/>
                <w:szCs w:val="19"/>
              </w:rPr>
            </w:pPr>
            <w:r>
              <w:rPr>
                <w:sz w:val="19"/>
                <w:szCs w:val="19"/>
              </w:rPr>
              <w:t xml:space="preserve"> x6108</w:t>
            </w:r>
          </w:p>
        </w:tc>
        <w:tc>
          <w:tcPr>
            <w:tcW w:w="2682" w:type="dxa"/>
            <w:tcBorders>
              <w:top w:val="single" w:sz="4" w:space="0" w:color="000000"/>
              <w:left w:val="single" w:sz="4" w:space="0" w:color="000000"/>
              <w:bottom w:val="nil"/>
              <w:right w:val="single" w:sz="4" w:space="0" w:color="000000"/>
            </w:tcBorders>
          </w:tcPr>
          <w:p w14:paraId="00000124" w14:textId="77777777" w:rsidR="00CB5127" w:rsidRDefault="00BD634B">
            <w:pPr>
              <w:spacing w:line="259" w:lineRule="auto"/>
              <w:ind w:left="0"/>
              <w:rPr>
                <w:sz w:val="19"/>
                <w:szCs w:val="19"/>
              </w:rPr>
            </w:pPr>
            <w:r>
              <w:rPr>
                <w:sz w:val="19"/>
                <w:szCs w:val="19"/>
              </w:rPr>
              <w:t xml:space="preserve"> </w:t>
            </w:r>
          </w:p>
          <w:p w14:paraId="00000125" w14:textId="77777777" w:rsidR="00CB5127" w:rsidRDefault="00BD634B">
            <w:pPr>
              <w:spacing w:line="259" w:lineRule="auto"/>
              <w:ind w:left="0"/>
              <w:rPr>
                <w:sz w:val="19"/>
                <w:szCs w:val="19"/>
              </w:rPr>
            </w:pPr>
            <w:r>
              <w:rPr>
                <w:sz w:val="19"/>
                <w:szCs w:val="19"/>
              </w:rPr>
              <w:t xml:space="preserve"> </w:t>
            </w:r>
          </w:p>
          <w:p w14:paraId="00000126" w14:textId="77777777" w:rsidR="00CB5127" w:rsidRDefault="00BD634B">
            <w:pPr>
              <w:spacing w:line="259" w:lineRule="auto"/>
              <w:ind w:left="0"/>
              <w:rPr>
                <w:sz w:val="19"/>
                <w:szCs w:val="19"/>
              </w:rPr>
            </w:pPr>
            <w:r>
              <w:rPr>
                <w:color w:val="0000FF"/>
                <w:sz w:val="19"/>
                <w:szCs w:val="19"/>
                <w:u w:val="single"/>
              </w:rPr>
              <w:t>kovachr@cua.edu</w:t>
            </w:r>
            <w:r>
              <w:rPr>
                <w:sz w:val="19"/>
                <w:szCs w:val="19"/>
              </w:rPr>
              <w:t xml:space="preserve"> </w:t>
            </w:r>
          </w:p>
          <w:p w14:paraId="00000127" w14:textId="77777777" w:rsidR="00CB5127" w:rsidRDefault="00BD634B">
            <w:pPr>
              <w:spacing w:line="259" w:lineRule="auto"/>
              <w:ind w:left="0"/>
              <w:rPr>
                <w:sz w:val="19"/>
                <w:szCs w:val="19"/>
              </w:rPr>
            </w:pPr>
            <w:r>
              <w:rPr>
                <w:sz w:val="19"/>
                <w:szCs w:val="19"/>
              </w:rPr>
              <w:t xml:space="preserve"> </w:t>
            </w:r>
          </w:p>
          <w:p w14:paraId="00000128" w14:textId="77777777" w:rsidR="00CB5127" w:rsidRDefault="00CB5127">
            <w:pPr>
              <w:spacing w:line="259" w:lineRule="auto"/>
              <w:ind w:left="0"/>
              <w:rPr>
                <w:sz w:val="19"/>
                <w:szCs w:val="19"/>
              </w:rPr>
            </w:pPr>
          </w:p>
          <w:p w14:paraId="00000129" w14:textId="77777777" w:rsidR="00CB5127" w:rsidRDefault="007A3A08">
            <w:pPr>
              <w:spacing w:line="259" w:lineRule="auto"/>
              <w:ind w:left="0"/>
              <w:rPr>
                <w:sz w:val="19"/>
                <w:szCs w:val="19"/>
              </w:rPr>
            </w:pPr>
            <w:hyperlink r:id="rId53">
              <w:r w:rsidR="00BD634B">
                <w:rPr>
                  <w:color w:val="1155CC"/>
                  <w:sz w:val="19"/>
                  <w:szCs w:val="19"/>
                  <w:u w:val="single"/>
                </w:rPr>
                <w:t>miranda@cua.edu</w:t>
              </w:r>
            </w:hyperlink>
          </w:p>
          <w:p w14:paraId="0000012A" w14:textId="77777777" w:rsidR="00CB5127" w:rsidRDefault="00CB5127">
            <w:pPr>
              <w:spacing w:line="259" w:lineRule="auto"/>
              <w:ind w:left="0"/>
              <w:rPr>
                <w:sz w:val="19"/>
                <w:szCs w:val="19"/>
              </w:rPr>
            </w:pPr>
          </w:p>
          <w:p w14:paraId="0000012B" w14:textId="77777777" w:rsidR="00CB5127" w:rsidRDefault="00CB5127">
            <w:pPr>
              <w:spacing w:line="259" w:lineRule="auto"/>
              <w:ind w:left="0"/>
              <w:rPr>
                <w:sz w:val="19"/>
                <w:szCs w:val="19"/>
              </w:rPr>
            </w:pPr>
          </w:p>
          <w:p w14:paraId="0000012C" w14:textId="77777777" w:rsidR="00CB5127" w:rsidRDefault="00CB5127">
            <w:pPr>
              <w:spacing w:line="259" w:lineRule="auto"/>
              <w:ind w:left="0"/>
              <w:rPr>
                <w:sz w:val="19"/>
                <w:szCs w:val="19"/>
              </w:rPr>
            </w:pPr>
          </w:p>
          <w:p w14:paraId="0000012D" w14:textId="77777777" w:rsidR="00CB5127" w:rsidRDefault="00BD634B">
            <w:pPr>
              <w:spacing w:line="259" w:lineRule="auto"/>
              <w:ind w:left="0"/>
              <w:rPr>
                <w:sz w:val="19"/>
                <w:szCs w:val="19"/>
              </w:rPr>
            </w:pPr>
            <w:r>
              <w:rPr>
                <w:color w:val="1155CC"/>
                <w:sz w:val="19"/>
                <w:szCs w:val="19"/>
                <w:u w:val="single"/>
              </w:rPr>
              <w:t>blackwell@cua.edu</w:t>
            </w:r>
            <w:r>
              <w:rPr>
                <w:sz w:val="19"/>
                <w:szCs w:val="19"/>
              </w:rPr>
              <w:t xml:space="preserve"> </w:t>
            </w:r>
          </w:p>
          <w:p w14:paraId="0000012E" w14:textId="77777777" w:rsidR="00CB5127" w:rsidRDefault="00BD634B">
            <w:pPr>
              <w:spacing w:line="259" w:lineRule="auto"/>
              <w:ind w:left="0"/>
              <w:rPr>
                <w:sz w:val="19"/>
                <w:szCs w:val="19"/>
              </w:rPr>
            </w:pPr>
            <w:r>
              <w:rPr>
                <w:sz w:val="19"/>
                <w:szCs w:val="19"/>
              </w:rPr>
              <w:t xml:space="preserve"> </w:t>
            </w:r>
          </w:p>
          <w:p w14:paraId="0000012F" w14:textId="77777777" w:rsidR="00CB5127" w:rsidRDefault="00BD634B">
            <w:pPr>
              <w:spacing w:line="259" w:lineRule="auto"/>
              <w:ind w:left="0"/>
              <w:rPr>
                <w:sz w:val="19"/>
                <w:szCs w:val="19"/>
              </w:rPr>
            </w:pPr>
            <w:r>
              <w:rPr>
                <w:sz w:val="19"/>
                <w:szCs w:val="19"/>
              </w:rPr>
              <w:t xml:space="preserve"> </w:t>
            </w:r>
          </w:p>
          <w:p w14:paraId="00000130" w14:textId="77777777" w:rsidR="00CB5127" w:rsidRDefault="00BD634B">
            <w:pPr>
              <w:spacing w:line="259" w:lineRule="auto"/>
              <w:ind w:left="0"/>
              <w:rPr>
                <w:sz w:val="19"/>
                <w:szCs w:val="19"/>
              </w:rPr>
            </w:pPr>
            <w:r>
              <w:rPr>
                <w:sz w:val="19"/>
                <w:szCs w:val="19"/>
              </w:rPr>
              <w:t xml:space="preserve"> </w:t>
            </w:r>
          </w:p>
          <w:p w14:paraId="00000131" w14:textId="77777777" w:rsidR="00CB5127" w:rsidRDefault="00BD634B">
            <w:pPr>
              <w:spacing w:line="259" w:lineRule="auto"/>
              <w:ind w:left="0"/>
              <w:rPr>
                <w:sz w:val="19"/>
                <w:szCs w:val="19"/>
              </w:rPr>
            </w:pPr>
            <w:r>
              <w:rPr>
                <w:sz w:val="19"/>
                <w:szCs w:val="19"/>
              </w:rPr>
              <w:t xml:space="preserve"> </w:t>
            </w:r>
          </w:p>
          <w:p w14:paraId="00000132" w14:textId="77777777" w:rsidR="00CB5127" w:rsidRDefault="00BD634B">
            <w:pPr>
              <w:spacing w:line="259" w:lineRule="auto"/>
              <w:ind w:left="0"/>
              <w:rPr>
                <w:sz w:val="19"/>
                <w:szCs w:val="19"/>
              </w:rPr>
            </w:pPr>
            <w:r>
              <w:rPr>
                <w:sz w:val="19"/>
                <w:szCs w:val="19"/>
              </w:rPr>
              <w:t xml:space="preserve"> </w:t>
            </w:r>
          </w:p>
          <w:p w14:paraId="00000133" w14:textId="77777777" w:rsidR="00CB5127" w:rsidRDefault="00BD634B">
            <w:pPr>
              <w:spacing w:line="259" w:lineRule="auto"/>
              <w:ind w:left="0"/>
              <w:rPr>
                <w:sz w:val="19"/>
                <w:szCs w:val="19"/>
              </w:rPr>
            </w:pPr>
            <w:r>
              <w:rPr>
                <w:sz w:val="19"/>
                <w:szCs w:val="19"/>
              </w:rPr>
              <w:t xml:space="preserve"> </w:t>
            </w:r>
          </w:p>
          <w:p w14:paraId="00000134" w14:textId="77777777" w:rsidR="00CB5127" w:rsidRDefault="00BD634B">
            <w:pPr>
              <w:spacing w:line="259" w:lineRule="auto"/>
              <w:ind w:left="0"/>
              <w:rPr>
                <w:sz w:val="19"/>
                <w:szCs w:val="19"/>
              </w:rPr>
            </w:pPr>
            <w:r>
              <w:rPr>
                <w:sz w:val="19"/>
                <w:szCs w:val="19"/>
              </w:rPr>
              <w:t xml:space="preserve"> </w:t>
            </w:r>
          </w:p>
          <w:p w14:paraId="00000135" w14:textId="77777777" w:rsidR="00CB5127" w:rsidRDefault="00BD634B">
            <w:pPr>
              <w:spacing w:line="259" w:lineRule="auto"/>
              <w:ind w:left="0"/>
              <w:rPr>
                <w:sz w:val="19"/>
                <w:szCs w:val="19"/>
              </w:rPr>
            </w:pPr>
            <w:r>
              <w:rPr>
                <w:sz w:val="19"/>
                <w:szCs w:val="19"/>
              </w:rPr>
              <w:t xml:space="preserve"> </w:t>
            </w:r>
          </w:p>
          <w:p w14:paraId="00000136" w14:textId="77777777" w:rsidR="00CB5127" w:rsidRDefault="00BD634B">
            <w:pPr>
              <w:spacing w:line="259" w:lineRule="auto"/>
              <w:ind w:left="0"/>
              <w:rPr>
                <w:sz w:val="19"/>
                <w:szCs w:val="19"/>
              </w:rPr>
            </w:pPr>
            <w:r>
              <w:rPr>
                <w:color w:val="0000FF"/>
                <w:sz w:val="19"/>
                <w:szCs w:val="19"/>
                <w:u w:val="single"/>
              </w:rPr>
              <w:t>handley@cua.edu</w:t>
            </w:r>
            <w:r>
              <w:rPr>
                <w:sz w:val="19"/>
                <w:szCs w:val="19"/>
              </w:rPr>
              <w:t xml:space="preserve"> </w:t>
            </w:r>
          </w:p>
          <w:p w14:paraId="00000137" w14:textId="77777777" w:rsidR="00CB5127" w:rsidRDefault="00BD634B">
            <w:pPr>
              <w:spacing w:line="259" w:lineRule="auto"/>
              <w:ind w:left="0"/>
              <w:rPr>
                <w:sz w:val="19"/>
                <w:szCs w:val="19"/>
              </w:rPr>
            </w:pPr>
            <w:r>
              <w:rPr>
                <w:sz w:val="19"/>
                <w:szCs w:val="19"/>
              </w:rPr>
              <w:t xml:space="preserve"> </w:t>
            </w:r>
          </w:p>
        </w:tc>
      </w:tr>
      <w:tr w:rsidR="00CB5127" w14:paraId="5E74719F" w14:textId="77777777">
        <w:trPr>
          <w:trHeight w:val="386"/>
        </w:trPr>
        <w:tc>
          <w:tcPr>
            <w:tcW w:w="3271" w:type="dxa"/>
            <w:tcBorders>
              <w:top w:val="single" w:sz="4" w:space="0" w:color="000000"/>
              <w:left w:val="single" w:sz="4" w:space="0" w:color="000000"/>
              <w:bottom w:val="single" w:sz="4" w:space="0" w:color="000000"/>
              <w:right w:val="single" w:sz="4" w:space="0" w:color="000000"/>
            </w:tcBorders>
          </w:tcPr>
          <w:p w14:paraId="00000138" w14:textId="3C915521" w:rsidR="00CB5127" w:rsidRDefault="00BD634B">
            <w:pPr>
              <w:spacing w:line="259" w:lineRule="auto"/>
              <w:ind w:left="1"/>
              <w:rPr>
                <w:sz w:val="19"/>
                <w:szCs w:val="19"/>
              </w:rPr>
            </w:pPr>
            <w:r>
              <w:rPr>
                <w:sz w:val="19"/>
                <w:szCs w:val="19"/>
              </w:rPr>
              <w:t xml:space="preserve">           Deposits </w:t>
            </w:r>
          </w:p>
        </w:tc>
        <w:tc>
          <w:tcPr>
            <w:tcW w:w="1797" w:type="dxa"/>
            <w:tcBorders>
              <w:top w:val="single" w:sz="4" w:space="0" w:color="000000"/>
              <w:left w:val="single" w:sz="4" w:space="0" w:color="000000"/>
              <w:bottom w:val="single" w:sz="4" w:space="0" w:color="000000"/>
              <w:right w:val="single" w:sz="4" w:space="0" w:color="000000"/>
            </w:tcBorders>
          </w:tcPr>
          <w:p w14:paraId="00000139" w14:textId="77777777" w:rsidR="00CB5127" w:rsidRDefault="00BD634B">
            <w:pPr>
              <w:spacing w:line="259" w:lineRule="auto"/>
              <w:ind w:left="0"/>
              <w:rPr>
                <w:sz w:val="19"/>
                <w:szCs w:val="19"/>
              </w:rPr>
            </w:pPr>
            <w:proofErr w:type="spellStart"/>
            <w:r>
              <w:rPr>
                <w:sz w:val="19"/>
                <w:szCs w:val="19"/>
              </w:rPr>
              <w:t>Renell</w:t>
            </w:r>
            <w:proofErr w:type="spellEnd"/>
            <w:r>
              <w:rPr>
                <w:sz w:val="19"/>
                <w:szCs w:val="19"/>
              </w:rPr>
              <w:t xml:space="preserve"> Lewis </w:t>
            </w:r>
          </w:p>
        </w:tc>
        <w:tc>
          <w:tcPr>
            <w:tcW w:w="1461" w:type="dxa"/>
            <w:tcBorders>
              <w:top w:val="single" w:sz="4" w:space="0" w:color="000000"/>
              <w:left w:val="single" w:sz="4" w:space="0" w:color="000000"/>
              <w:bottom w:val="single" w:sz="4" w:space="0" w:color="000000"/>
              <w:right w:val="single" w:sz="4" w:space="0" w:color="000000"/>
            </w:tcBorders>
          </w:tcPr>
          <w:p w14:paraId="0000013A" w14:textId="77777777" w:rsidR="00CB5127" w:rsidRDefault="00BD634B">
            <w:pPr>
              <w:spacing w:line="259" w:lineRule="auto"/>
              <w:ind w:left="1"/>
              <w:rPr>
                <w:sz w:val="19"/>
                <w:szCs w:val="19"/>
              </w:rPr>
            </w:pPr>
            <w:r>
              <w:rPr>
                <w:sz w:val="19"/>
                <w:szCs w:val="19"/>
              </w:rPr>
              <w:t xml:space="preserve">x6445 </w:t>
            </w:r>
          </w:p>
        </w:tc>
        <w:tc>
          <w:tcPr>
            <w:tcW w:w="2682" w:type="dxa"/>
            <w:tcBorders>
              <w:top w:val="single" w:sz="4" w:space="0" w:color="000000"/>
              <w:left w:val="single" w:sz="4" w:space="0" w:color="000000"/>
              <w:bottom w:val="single" w:sz="4" w:space="0" w:color="000000"/>
              <w:right w:val="single" w:sz="4" w:space="0" w:color="000000"/>
            </w:tcBorders>
          </w:tcPr>
          <w:p w14:paraId="0000013B" w14:textId="77777777" w:rsidR="00CB5127" w:rsidRDefault="00BD634B">
            <w:pPr>
              <w:spacing w:line="259" w:lineRule="auto"/>
              <w:ind w:left="2"/>
              <w:rPr>
                <w:sz w:val="19"/>
                <w:szCs w:val="19"/>
              </w:rPr>
            </w:pPr>
            <w:r>
              <w:rPr>
                <w:color w:val="0000FF"/>
                <w:sz w:val="19"/>
                <w:szCs w:val="19"/>
                <w:u w:val="single"/>
              </w:rPr>
              <w:t>cua-treasury@cua.edu</w:t>
            </w:r>
            <w:r>
              <w:rPr>
                <w:sz w:val="19"/>
                <w:szCs w:val="19"/>
              </w:rPr>
              <w:t xml:space="preserve"> </w:t>
            </w:r>
          </w:p>
        </w:tc>
      </w:tr>
      <w:tr w:rsidR="00CB5127" w14:paraId="3437B907" w14:textId="77777777">
        <w:trPr>
          <w:trHeight w:val="341"/>
        </w:trPr>
        <w:tc>
          <w:tcPr>
            <w:tcW w:w="3271" w:type="dxa"/>
            <w:tcBorders>
              <w:top w:val="single" w:sz="4" w:space="0" w:color="000000"/>
              <w:left w:val="single" w:sz="4" w:space="0" w:color="000000"/>
              <w:bottom w:val="single" w:sz="4" w:space="0" w:color="000000"/>
              <w:right w:val="single" w:sz="4" w:space="0" w:color="000000"/>
            </w:tcBorders>
          </w:tcPr>
          <w:p w14:paraId="0000013C" w14:textId="77777777" w:rsidR="00CB5127" w:rsidRDefault="00BD634B">
            <w:pPr>
              <w:spacing w:line="259" w:lineRule="auto"/>
              <w:ind w:left="1"/>
              <w:rPr>
                <w:sz w:val="19"/>
                <w:szCs w:val="19"/>
              </w:rPr>
            </w:pPr>
            <w:r>
              <w:rPr>
                <w:sz w:val="19"/>
                <w:szCs w:val="19"/>
              </w:rPr>
              <w:t xml:space="preserve">Enrollment Services  </w:t>
            </w:r>
          </w:p>
        </w:tc>
        <w:tc>
          <w:tcPr>
            <w:tcW w:w="1797" w:type="dxa"/>
            <w:tcBorders>
              <w:top w:val="single" w:sz="4" w:space="0" w:color="000000"/>
              <w:left w:val="single" w:sz="4" w:space="0" w:color="000000"/>
              <w:bottom w:val="single" w:sz="4" w:space="0" w:color="000000"/>
              <w:right w:val="single" w:sz="4" w:space="0" w:color="000000"/>
            </w:tcBorders>
          </w:tcPr>
          <w:p w14:paraId="0000013D" w14:textId="77777777" w:rsidR="00CB5127" w:rsidRDefault="00BD634B">
            <w:pPr>
              <w:spacing w:line="259" w:lineRule="auto"/>
              <w:ind w:left="2"/>
              <w:rPr>
                <w:sz w:val="19"/>
                <w:szCs w:val="19"/>
              </w:rPr>
            </w:pPr>
            <w:r>
              <w:rPr>
                <w:sz w:val="19"/>
                <w:szCs w:val="19"/>
              </w:rPr>
              <w:t xml:space="preserve">Kevin Woods </w:t>
            </w:r>
          </w:p>
        </w:tc>
        <w:tc>
          <w:tcPr>
            <w:tcW w:w="1461" w:type="dxa"/>
            <w:tcBorders>
              <w:top w:val="single" w:sz="4" w:space="0" w:color="000000"/>
              <w:left w:val="single" w:sz="4" w:space="0" w:color="000000"/>
              <w:bottom w:val="single" w:sz="4" w:space="0" w:color="000000"/>
              <w:right w:val="single" w:sz="4" w:space="0" w:color="000000"/>
            </w:tcBorders>
          </w:tcPr>
          <w:p w14:paraId="0000013E" w14:textId="77777777" w:rsidR="00CB5127" w:rsidRDefault="00BD634B">
            <w:pPr>
              <w:spacing w:line="259" w:lineRule="auto"/>
              <w:ind w:left="1"/>
              <w:rPr>
                <w:sz w:val="19"/>
                <w:szCs w:val="19"/>
              </w:rPr>
            </w:pPr>
            <w:r>
              <w:rPr>
                <w:sz w:val="19"/>
                <w:szCs w:val="19"/>
              </w:rPr>
              <w:t xml:space="preserve">x5300 </w:t>
            </w:r>
          </w:p>
        </w:tc>
        <w:tc>
          <w:tcPr>
            <w:tcW w:w="2682" w:type="dxa"/>
            <w:tcBorders>
              <w:top w:val="single" w:sz="4" w:space="0" w:color="000000"/>
              <w:left w:val="single" w:sz="4" w:space="0" w:color="000000"/>
              <w:bottom w:val="single" w:sz="4" w:space="0" w:color="000000"/>
              <w:right w:val="single" w:sz="4" w:space="0" w:color="000000"/>
            </w:tcBorders>
          </w:tcPr>
          <w:p w14:paraId="0000013F" w14:textId="77777777" w:rsidR="00CB5127" w:rsidRDefault="00BD634B">
            <w:pPr>
              <w:spacing w:line="259" w:lineRule="auto"/>
              <w:ind w:left="2"/>
              <w:rPr>
                <w:sz w:val="19"/>
                <w:szCs w:val="19"/>
              </w:rPr>
            </w:pPr>
            <w:r>
              <w:rPr>
                <w:color w:val="0000FF"/>
                <w:sz w:val="19"/>
                <w:szCs w:val="19"/>
                <w:u w:val="single"/>
              </w:rPr>
              <w:t>woods@cua.edu</w:t>
            </w:r>
            <w:r>
              <w:rPr>
                <w:sz w:val="19"/>
                <w:szCs w:val="19"/>
              </w:rPr>
              <w:t xml:space="preserve"> </w:t>
            </w:r>
          </w:p>
        </w:tc>
      </w:tr>
      <w:tr w:rsidR="00CB5127" w14:paraId="58C21A55" w14:textId="77777777">
        <w:trPr>
          <w:trHeight w:val="773"/>
        </w:trPr>
        <w:tc>
          <w:tcPr>
            <w:tcW w:w="3271" w:type="dxa"/>
            <w:tcBorders>
              <w:top w:val="single" w:sz="4" w:space="0" w:color="000000"/>
              <w:left w:val="single" w:sz="4" w:space="0" w:color="000000"/>
              <w:bottom w:val="single" w:sz="4" w:space="0" w:color="000000"/>
              <w:right w:val="single" w:sz="4" w:space="0" w:color="000000"/>
            </w:tcBorders>
          </w:tcPr>
          <w:p w14:paraId="00000140" w14:textId="77777777" w:rsidR="00CB5127" w:rsidRDefault="00BD634B">
            <w:pPr>
              <w:spacing w:line="259" w:lineRule="auto"/>
              <w:ind w:left="1"/>
              <w:rPr>
                <w:sz w:val="19"/>
                <w:szCs w:val="19"/>
              </w:rPr>
            </w:pPr>
            <w:r>
              <w:rPr>
                <w:sz w:val="19"/>
                <w:szCs w:val="19"/>
              </w:rPr>
              <w:t>General Accounting</w:t>
            </w:r>
          </w:p>
          <w:p w14:paraId="00000141" w14:textId="77777777" w:rsidR="00CB5127" w:rsidRDefault="00BD634B">
            <w:pPr>
              <w:numPr>
                <w:ilvl w:val="0"/>
                <w:numId w:val="1"/>
              </w:numPr>
              <w:pBdr>
                <w:top w:val="nil"/>
                <w:left w:val="nil"/>
                <w:bottom w:val="nil"/>
                <w:right w:val="nil"/>
                <w:between w:val="nil"/>
              </w:pBdr>
              <w:spacing w:line="259" w:lineRule="auto"/>
              <w:rPr>
                <w:color w:val="000000"/>
                <w:sz w:val="19"/>
                <w:szCs w:val="19"/>
              </w:rPr>
            </w:pPr>
            <w:r>
              <w:rPr>
                <w:color w:val="000000"/>
                <w:sz w:val="19"/>
                <w:szCs w:val="19"/>
              </w:rPr>
              <w:t>Prepayments, Non-Grant Transfers, Card Reclassifications, and Unpaid Items</w:t>
            </w:r>
          </w:p>
          <w:p w14:paraId="00000142" w14:textId="77777777" w:rsidR="00CB5127" w:rsidRDefault="00CB5127">
            <w:pPr>
              <w:pBdr>
                <w:top w:val="nil"/>
                <w:left w:val="nil"/>
                <w:bottom w:val="nil"/>
                <w:right w:val="nil"/>
                <w:between w:val="nil"/>
              </w:pBdr>
              <w:spacing w:line="259" w:lineRule="auto"/>
              <w:ind w:left="720"/>
              <w:rPr>
                <w:color w:val="000000"/>
                <w:sz w:val="19"/>
                <w:szCs w:val="19"/>
              </w:rPr>
            </w:pPr>
          </w:p>
          <w:p w14:paraId="00000143" w14:textId="77777777" w:rsidR="00CB5127" w:rsidRDefault="00BD634B">
            <w:pPr>
              <w:numPr>
                <w:ilvl w:val="0"/>
                <w:numId w:val="1"/>
              </w:numPr>
              <w:pBdr>
                <w:top w:val="nil"/>
                <w:left w:val="nil"/>
                <w:bottom w:val="nil"/>
                <w:right w:val="nil"/>
                <w:between w:val="nil"/>
              </w:pBdr>
              <w:spacing w:line="259" w:lineRule="auto"/>
              <w:rPr>
                <w:sz w:val="19"/>
                <w:szCs w:val="19"/>
              </w:rPr>
            </w:pPr>
            <w:r>
              <w:rPr>
                <w:sz w:val="19"/>
                <w:szCs w:val="19"/>
              </w:rPr>
              <w:t>Revenues and Deposits Received and Other</w:t>
            </w:r>
          </w:p>
          <w:p w14:paraId="00000144" w14:textId="77777777" w:rsidR="00CB5127" w:rsidRDefault="00BD634B">
            <w:pPr>
              <w:spacing w:line="259" w:lineRule="auto"/>
              <w:ind w:left="1"/>
              <w:rPr>
                <w:sz w:val="19"/>
                <w:szCs w:val="19"/>
              </w:rPr>
            </w:pPr>
            <w:r>
              <w:rPr>
                <w:sz w:val="19"/>
                <w:szCs w:val="19"/>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00000145" w14:textId="77777777" w:rsidR="00CB5127" w:rsidRDefault="00CB5127">
            <w:pPr>
              <w:spacing w:line="259" w:lineRule="auto"/>
              <w:ind w:left="2" w:right="234"/>
              <w:rPr>
                <w:sz w:val="19"/>
                <w:szCs w:val="19"/>
              </w:rPr>
            </w:pPr>
          </w:p>
          <w:p w14:paraId="00000146" w14:textId="77777777" w:rsidR="00CB5127" w:rsidRDefault="00BD634B">
            <w:pPr>
              <w:spacing w:line="259" w:lineRule="auto"/>
              <w:ind w:left="2" w:right="234"/>
              <w:rPr>
                <w:sz w:val="19"/>
                <w:szCs w:val="19"/>
              </w:rPr>
            </w:pPr>
            <w:r>
              <w:rPr>
                <w:sz w:val="19"/>
                <w:szCs w:val="19"/>
              </w:rPr>
              <w:t>Mary Romain</w:t>
            </w:r>
          </w:p>
          <w:p w14:paraId="00000147" w14:textId="77777777" w:rsidR="00CB5127" w:rsidRDefault="00CB5127">
            <w:pPr>
              <w:spacing w:line="259" w:lineRule="auto"/>
              <w:ind w:left="2" w:right="234"/>
              <w:rPr>
                <w:sz w:val="19"/>
                <w:szCs w:val="19"/>
              </w:rPr>
            </w:pPr>
          </w:p>
          <w:p w14:paraId="00000148" w14:textId="77777777" w:rsidR="00CB5127" w:rsidRDefault="00CB5127">
            <w:pPr>
              <w:spacing w:line="259" w:lineRule="auto"/>
              <w:ind w:left="2" w:right="234"/>
              <w:rPr>
                <w:sz w:val="19"/>
                <w:szCs w:val="19"/>
              </w:rPr>
            </w:pPr>
          </w:p>
          <w:p w14:paraId="00000149" w14:textId="77777777" w:rsidR="00CB5127" w:rsidRDefault="00CB5127">
            <w:pPr>
              <w:spacing w:line="259" w:lineRule="auto"/>
              <w:ind w:left="2" w:right="234"/>
              <w:rPr>
                <w:sz w:val="19"/>
                <w:szCs w:val="19"/>
              </w:rPr>
            </w:pPr>
          </w:p>
          <w:p w14:paraId="0000014A" w14:textId="77777777" w:rsidR="00CB5127" w:rsidRDefault="00CB5127">
            <w:pPr>
              <w:spacing w:line="259" w:lineRule="auto"/>
              <w:ind w:left="2" w:right="234"/>
              <w:rPr>
                <w:sz w:val="19"/>
                <w:szCs w:val="19"/>
              </w:rPr>
            </w:pPr>
          </w:p>
          <w:p w14:paraId="0000014B" w14:textId="70ED752E" w:rsidR="00CB5127" w:rsidRDefault="00C34638">
            <w:pPr>
              <w:spacing w:line="259" w:lineRule="auto"/>
              <w:ind w:left="2" w:right="234"/>
              <w:rPr>
                <w:sz w:val="19"/>
                <w:szCs w:val="19"/>
              </w:rPr>
            </w:pPr>
            <w:r>
              <w:rPr>
                <w:sz w:val="19"/>
                <w:szCs w:val="19"/>
              </w:rPr>
              <w:t>Lizy Kannarkat</w:t>
            </w:r>
          </w:p>
          <w:p w14:paraId="0000014C" w14:textId="77777777" w:rsidR="00CB5127" w:rsidRDefault="00CB5127">
            <w:pPr>
              <w:spacing w:line="259" w:lineRule="auto"/>
              <w:ind w:left="2" w:right="234"/>
              <w:rPr>
                <w:sz w:val="19"/>
                <w:szCs w:val="19"/>
              </w:rPr>
            </w:pPr>
          </w:p>
        </w:tc>
        <w:tc>
          <w:tcPr>
            <w:tcW w:w="1461" w:type="dxa"/>
            <w:tcBorders>
              <w:top w:val="single" w:sz="4" w:space="0" w:color="000000"/>
              <w:left w:val="single" w:sz="4" w:space="0" w:color="000000"/>
              <w:bottom w:val="single" w:sz="4" w:space="0" w:color="000000"/>
              <w:right w:val="single" w:sz="4" w:space="0" w:color="000000"/>
            </w:tcBorders>
          </w:tcPr>
          <w:p w14:paraId="0000014D" w14:textId="77777777" w:rsidR="00CB5127" w:rsidRDefault="00CB5127">
            <w:pPr>
              <w:spacing w:line="259" w:lineRule="auto"/>
              <w:ind w:left="1"/>
              <w:rPr>
                <w:sz w:val="19"/>
                <w:szCs w:val="19"/>
              </w:rPr>
            </w:pPr>
          </w:p>
          <w:p w14:paraId="0000014E" w14:textId="77777777" w:rsidR="00CB5127" w:rsidRDefault="00BD634B">
            <w:pPr>
              <w:spacing w:line="259" w:lineRule="auto"/>
              <w:ind w:left="1"/>
              <w:rPr>
                <w:sz w:val="19"/>
                <w:szCs w:val="19"/>
              </w:rPr>
            </w:pPr>
            <w:r>
              <w:rPr>
                <w:sz w:val="19"/>
                <w:szCs w:val="19"/>
              </w:rPr>
              <w:t xml:space="preserve">x6414 </w:t>
            </w:r>
          </w:p>
          <w:p w14:paraId="0000014F" w14:textId="77777777" w:rsidR="00CB5127" w:rsidRDefault="00CB5127">
            <w:pPr>
              <w:spacing w:line="259" w:lineRule="auto"/>
              <w:ind w:left="1"/>
              <w:rPr>
                <w:sz w:val="19"/>
                <w:szCs w:val="19"/>
              </w:rPr>
            </w:pPr>
          </w:p>
          <w:p w14:paraId="00000150" w14:textId="77777777" w:rsidR="00CB5127" w:rsidRDefault="00CB5127">
            <w:pPr>
              <w:spacing w:line="259" w:lineRule="auto"/>
              <w:ind w:left="1"/>
              <w:rPr>
                <w:sz w:val="19"/>
                <w:szCs w:val="19"/>
              </w:rPr>
            </w:pPr>
          </w:p>
          <w:p w14:paraId="00000151" w14:textId="77777777" w:rsidR="00CB5127" w:rsidRDefault="00CB5127">
            <w:pPr>
              <w:spacing w:line="259" w:lineRule="auto"/>
              <w:ind w:left="1"/>
              <w:rPr>
                <w:sz w:val="19"/>
                <w:szCs w:val="19"/>
              </w:rPr>
            </w:pPr>
          </w:p>
          <w:p w14:paraId="00000152" w14:textId="77777777" w:rsidR="00CB5127" w:rsidRDefault="00CB5127">
            <w:pPr>
              <w:spacing w:line="259" w:lineRule="auto"/>
              <w:ind w:left="1"/>
              <w:rPr>
                <w:sz w:val="19"/>
                <w:szCs w:val="19"/>
              </w:rPr>
            </w:pPr>
          </w:p>
          <w:p w14:paraId="00000153" w14:textId="2ABAB8B4" w:rsidR="00CB5127" w:rsidRDefault="00BD634B">
            <w:pPr>
              <w:spacing w:line="259" w:lineRule="auto"/>
              <w:ind w:left="1"/>
              <w:rPr>
                <w:sz w:val="19"/>
                <w:szCs w:val="19"/>
              </w:rPr>
            </w:pPr>
            <w:r>
              <w:rPr>
                <w:sz w:val="19"/>
                <w:szCs w:val="19"/>
              </w:rPr>
              <w:t>x5</w:t>
            </w:r>
            <w:r w:rsidR="00C34638">
              <w:rPr>
                <w:sz w:val="19"/>
                <w:szCs w:val="19"/>
              </w:rPr>
              <w:t>013</w:t>
            </w:r>
          </w:p>
        </w:tc>
        <w:tc>
          <w:tcPr>
            <w:tcW w:w="2682" w:type="dxa"/>
            <w:tcBorders>
              <w:top w:val="single" w:sz="4" w:space="0" w:color="000000"/>
              <w:left w:val="single" w:sz="4" w:space="0" w:color="000000"/>
              <w:bottom w:val="single" w:sz="4" w:space="0" w:color="000000"/>
              <w:right w:val="single" w:sz="4" w:space="0" w:color="000000"/>
            </w:tcBorders>
          </w:tcPr>
          <w:p w14:paraId="00000154" w14:textId="77777777" w:rsidR="00CB5127" w:rsidRDefault="00CB5127">
            <w:pPr>
              <w:spacing w:after="12" w:line="224" w:lineRule="auto"/>
              <w:ind w:left="2"/>
              <w:rPr>
                <w:color w:val="0000FF"/>
                <w:sz w:val="19"/>
                <w:szCs w:val="19"/>
                <w:u w:val="single"/>
              </w:rPr>
            </w:pPr>
          </w:p>
          <w:p w14:paraId="00000155" w14:textId="78B4C4B7" w:rsidR="00CB5127" w:rsidRDefault="007A3A08">
            <w:pPr>
              <w:spacing w:after="12" w:line="224" w:lineRule="auto"/>
              <w:ind w:left="2"/>
              <w:rPr>
                <w:sz w:val="19"/>
                <w:szCs w:val="19"/>
              </w:rPr>
            </w:pPr>
            <w:hyperlink r:id="rId54">
              <w:r w:rsidR="00BD634B">
                <w:rPr>
                  <w:color w:val="0563C1"/>
                  <w:sz w:val="19"/>
                  <w:szCs w:val="19"/>
                  <w:u w:val="single"/>
                </w:rPr>
                <w:t>romain@cua.edu</w:t>
              </w:r>
            </w:hyperlink>
            <w:r w:rsidR="00BD634B">
              <w:rPr>
                <w:sz w:val="19"/>
                <w:szCs w:val="19"/>
              </w:rPr>
              <w:t xml:space="preserve"> </w:t>
            </w:r>
          </w:p>
          <w:p w14:paraId="49EB90F3" w14:textId="206A8AF1" w:rsidR="00B45590" w:rsidRDefault="00B45590">
            <w:pPr>
              <w:spacing w:after="12" w:line="224" w:lineRule="auto"/>
              <w:ind w:left="2"/>
              <w:rPr>
                <w:sz w:val="19"/>
                <w:szCs w:val="19"/>
              </w:rPr>
            </w:pPr>
            <w:hyperlink r:id="rId55" w:history="1">
              <w:r w:rsidRPr="00F25310">
                <w:rPr>
                  <w:rStyle w:val="Hyperlink"/>
                  <w:sz w:val="19"/>
                  <w:szCs w:val="19"/>
                </w:rPr>
                <w:t>cua-genaccounting@cua.edu</w:t>
              </w:r>
            </w:hyperlink>
            <w:r>
              <w:rPr>
                <w:sz w:val="19"/>
                <w:szCs w:val="19"/>
              </w:rPr>
              <w:t xml:space="preserve"> </w:t>
            </w:r>
          </w:p>
          <w:p w14:paraId="00000156" w14:textId="77777777" w:rsidR="00CB5127" w:rsidRDefault="00CB5127">
            <w:pPr>
              <w:spacing w:after="12" w:line="224" w:lineRule="auto"/>
              <w:ind w:left="2"/>
              <w:rPr>
                <w:sz w:val="19"/>
                <w:szCs w:val="19"/>
                <w:u w:val="single"/>
              </w:rPr>
            </w:pPr>
          </w:p>
          <w:p w14:paraId="00000157" w14:textId="77777777" w:rsidR="00CB5127" w:rsidRDefault="00CB5127">
            <w:pPr>
              <w:spacing w:after="12" w:line="224" w:lineRule="auto"/>
              <w:ind w:left="2"/>
              <w:rPr>
                <w:sz w:val="19"/>
                <w:szCs w:val="19"/>
                <w:u w:val="single"/>
              </w:rPr>
            </w:pPr>
          </w:p>
          <w:p w14:paraId="00000158" w14:textId="77777777" w:rsidR="00CB5127" w:rsidRDefault="00CB5127">
            <w:pPr>
              <w:spacing w:after="12" w:line="224" w:lineRule="auto"/>
              <w:ind w:left="2"/>
              <w:rPr>
                <w:sz w:val="19"/>
                <w:szCs w:val="19"/>
                <w:u w:val="single"/>
              </w:rPr>
            </w:pPr>
          </w:p>
          <w:p w14:paraId="00000159" w14:textId="77777777" w:rsidR="00CB5127" w:rsidRDefault="00CB5127">
            <w:pPr>
              <w:spacing w:after="12" w:line="224" w:lineRule="auto"/>
              <w:ind w:left="2"/>
              <w:rPr>
                <w:sz w:val="19"/>
                <w:szCs w:val="19"/>
                <w:u w:val="single"/>
              </w:rPr>
            </w:pPr>
          </w:p>
          <w:p w14:paraId="0000015A" w14:textId="77777777" w:rsidR="00CB5127" w:rsidRDefault="00CB5127">
            <w:pPr>
              <w:spacing w:after="12" w:line="224" w:lineRule="auto"/>
              <w:ind w:left="2"/>
              <w:rPr>
                <w:sz w:val="19"/>
                <w:szCs w:val="19"/>
                <w:u w:val="single"/>
              </w:rPr>
            </w:pPr>
          </w:p>
          <w:p w14:paraId="0000015B" w14:textId="5C5CCBED" w:rsidR="00CB5127" w:rsidRDefault="00C34638">
            <w:pPr>
              <w:spacing w:after="12" w:line="224" w:lineRule="auto"/>
              <w:ind w:left="2"/>
              <w:rPr>
                <w:sz w:val="19"/>
                <w:szCs w:val="19"/>
              </w:rPr>
            </w:pPr>
            <w:r>
              <w:rPr>
                <w:color w:val="0000FF"/>
                <w:sz w:val="19"/>
                <w:szCs w:val="19"/>
                <w:u w:val="single"/>
              </w:rPr>
              <w:t>Kannarkat</w:t>
            </w:r>
            <w:r w:rsidR="00BD634B">
              <w:rPr>
                <w:color w:val="0000FF"/>
                <w:sz w:val="19"/>
                <w:szCs w:val="19"/>
                <w:u w:val="single"/>
              </w:rPr>
              <w:t>@cua.edu</w:t>
            </w:r>
            <w:r w:rsidR="00BD634B">
              <w:rPr>
                <w:sz w:val="19"/>
                <w:szCs w:val="19"/>
              </w:rPr>
              <w:t xml:space="preserve">  </w:t>
            </w:r>
          </w:p>
        </w:tc>
      </w:tr>
      <w:tr w:rsidR="00CB5127" w14:paraId="29791216" w14:textId="77777777">
        <w:trPr>
          <w:trHeight w:val="368"/>
        </w:trPr>
        <w:tc>
          <w:tcPr>
            <w:tcW w:w="3271" w:type="dxa"/>
            <w:tcBorders>
              <w:top w:val="single" w:sz="4" w:space="0" w:color="000000"/>
              <w:left w:val="single" w:sz="4" w:space="0" w:color="000000"/>
              <w:bottom w:val="single" w:sz="4" w:space="0" w:color="000000"/>
              <w:right w:val="single" w:sz="4" w:space="0" w:color="000000"/>
            </w:tcBorders>
          </w:tcPr>
          <w:p w14:paraId="0000015C" w14:textId="77777777" w:rsidR="00CB5127" w:rsidRDefault="00BD634B">
            <w:pPr>
              <w:spacing w:after="27" w:line="259" w:lineRule="auto"/>
              <w:ind w:left="1"/>
              <w:rPr>
                <w:sz w:val="19"/>
                <w:szCs w:val="19"/>
              </w:rPr>
            </w:pPr>
            <w:r>
              <w:rPr>
                <w:sz w:val="19"/>
                <w:szCs w:val="19"/>
              </w:rPr>
              <w:t xml:space="preserve">Payroll Office </w:t>
            </w:r>
          </w:p>
        </w:tc>
        <w:tc>
          <w:tcPr>
            <w:tcW w:w="1797" w:type="dxa"/>
            <w:tcBorders>
              <w:top w:val="single" w:sz="4" w:space="0" w:color="000000"/>
              <w:left w:val="single" w:sz="4" w:space="0" w:color="000000"/>
              <w:bottom w:val="single" w:sz="4" w:space="0" w:color="000000"/>
              <w:right w:val="single" w:sz="4" w:space="0" w:color="000000"/>
            </w:tcBorders>
          </w:tcPr>
          <w:p w14:paraId="0000015D" w14:textId="03EA3F67" w:rsidR="00CB5127" w:rsidRDefault="00B07FF3">
            <w:pPr>
              <w:spacing w:line="259" w:lineRule="auto"/>
              <w:ind w:left="2"/>
              <w:rPr>
                <w:sz w:val="19"/>
                <w:szCs w:val="19"/>
              </w:rPr>
            </w:pPr>
            <w:r>
              <w:rPr>
                <w:sz w:val="19"/>
                <w:szCs w:val="19"/>
              </w:rPr>
              <w:t>Sharon Williams Jackson</w:t>
            </w:r>
          </w:p>
        </w:tc>
        <w:tc>
          <w:tcPr>
            <w:tcW w:w="1461" w:type="dxa"/>
            <w:tcBorders>
              <w:top w:val="single" w:sz="4" w:space="0" w:color="000000"/>
              <w:left w:val="single" w:sz="4" w:space="0" w:color="000000"/>
              <w:bottom w:val="single" w:sz="4" w:space="0" w:color="000000"/>
              <w:right w:val="single" w:sz="4" w:space="0" w:color="000000"/>
            </w:tcBorders>
          </w:tcPr>
          <w:p w14:paraId="0000015E" w14:textId="57796006" w:rsidR="00CB5127" w:rsidRDefault="00B07FF3">
            <w:pPr>
              <w:spacing w:line="259" w:lineRule="auto"/>
              <w:ind w:left="1"/>
              <w:rPr>
                <w:sz w:val="19"/>
                <w:szCs w:val="19"/>
              </w:rPr>
            </w:pPr>
            <w:r>
              <w:rPr>
                <w:sz w:val="19"/>
                <w:szCs w:val="19"/>
              </w:rPr>
              <w:t>X4571</w:t>
            </w:r>
            <w:r w:rsidR="00BD634B">
              <w:rPr>
                <w:sz w:val="19"/>
                <w:szCs w:val="19"/>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53CAA264" w14:textId="0903390D" w:rsidR="00CB5127" w:rsidRDefault="007A3A08">
            <w:pPr>
              <w:spacing w:line="259" w:lineRule="auto"/>
              <w:ind w:left="2"/>
              <w:rPr>
                <w:sz w:val="19"/>
                <w:szCs w:val="19"/>
              </w:rPr>
            </w:pPr>
            <w:hyperlink r:id="rId56" w:history="1">
              <w:r w:rsidR="00B07FF3" w:rsidRPr="00FD0EDE">
                <w:rPr>
                  <w:rStyle w:val="Hyperlink"/>
                  <w:sz w:val="19"/>
                  <w:szCs w:val="19"/>
                </w:rPr>
                <w:t>cua-payroll@cua.edu</w:t>
              </w:r>
            </w:hyperlink>
          </w:p>
          <w:p w14:paraId="033B89A7" w14:textId="25117641" w:rsidR="00B07FF3" w:rsidRDefault="007A3A08">
            <w:pPr>
              <w:spacing w:line="259" w:lineRule="auto"/>
              <w:ind w:left="2"/>
              <w:rPr>
                <w:sz w:val="19"/>
                <w:szCs w:val="19"/>
              </w:rPr>
            </w:pPr>
            <w:hyperlink r:id="rId57" w:history="1">
              <w:r w:rsidR="00B07FF3" w:rsidRPr="00FD0EDE">
                <w:rPr>
                  <w:rStyle w:val="Hyperlink"/>
                  <w:sz w:val="19"/>
                  <w:szCs w:val="19"/>
                </w:rPr>
                <w:t>jacksonsh@cua.edu</w:t>
              </w:r>
            </w:hyperlink>
          </w:p>
          <w:p w14:paraId="0000015F" w14:textId="5A83896A" w:rsidR="00B07FF3" w:rsidRDefault="00B07FF3">
            <w:pPr>
              <w:spacing w:line="259" w:lineRule="auto"/>
              <w:ind w:left="2"/>
              <w:rPr>
                <w:sz w:val="19"/>
                <w:szCs w:val="19"/>
              </w:rPr>
            </w:pPr>
          </w:p>
        </w:tc>
      </w:tr>
      <w:tr w:rsidR="00CB5127" w14:paraId="24B79C5A" w14:textId="77777777">
        <w:trPr>
          <w:trHeight w:val="530"/>
        </w:trPr>
        <w:tc>
          <w:tcPr>
            <w:tcW w:w="3271" w:type="dxa"/>
            <w:tcBorders>
              <w:top w:val="single" w:sz="4" w:space="0" w:color="000000"/>
              <w:left w:val="single" w:sz="4" w:space="0" w:color="000000"/>
              <w:bottom w:val="single" w:sz="4" w:space="0" w:color="000000"/>
              <w:right w:val="single" w:sz="4" w:space="0" w:color="000000"/>
            </w:tcBorders>
          </w:tcPr>
          <w:p w14:paraId="00000160" w14:textId="77777777" w:rsidR="00CB5127" w:rsidRDefault="00BD634B">
            <w:pPr>
              <w:spacing w:line="259" w:lineRule="auto"/>
              <w:ind w:left="0"/>
              <w:rPr>
                <w:sz w:val="19"/>
                <w:szCs w:val="19"/>
              </w:rPr>
            </w:pPr>
            <w:r>
              <w:rPr>
                <w:sz w:val="19"/>
                <w:szCs w:val="19"/>
              </w:rPr>
              <w:t>Finance Operations:</w:t>
            </w:r>
          </w:p>
          <w:p w14:paraId="00000161" w14:textId="77777777" w:rsidR="00CB5127" w:rsidRDefault="00BD634B">
            <w:pPr>
              <w:numPr>
                <w:ilvl w:val="0"/>
                <w:numId w:val="1"/>
              </w:numPr>
              <w:pBdr>
                <w:top w:val="nil"/>
                <w:left w:val="nil"/>
                <w:bottom w:val="nil"/>
                <w:right w:val="nil"/>
                <w:between w:val="nil"/>
              </w:pBdr>
              <w:spacing w:line="259" w:lineRule="auto"/>
              <w:rPr>
                <w:color w:val="000000"/>
                <w:sz w:val="19"/>
                <w:szCs w:val="19"/>
              </w:rPr>
            </w:pPr>
            <w:r>
              <w:rPr>
                <w:color w:val="000000"/>
                <w:sz w:val="19"/>
                <w:szCs w:val="19"/>
              </w:rPr>
              <w:t>Accounts Payable</w:t>
            </w:r>
          </w:p>
          <w:p w14:paraId="00000162" w14:textId="77777777" w:rsidR="00CB5127" w:rsidRDefault="00CB5127">
            <w:pPr>
              <w:pBdr>
                <w:top w:val="nil"/>
                <w:left w:val="nil"/>
                <w:bottom w:val="nil"/>
                <w:right w:val="nil"/>
                <w:between w:val="nil"/>
              </w:pBdr>
              <w:spacing w:line="259" w:lineRule="auto"/>
              <w:ind w:left="720"/>
              <w:rPr>
                <w:color w:val="000000"/>
                <w:sz w:val="19"/>
                <w:szCs w:val="19"/>
              </w:rPr>
            </w:pPr>
          </w:p>
          <w:p w14:paraId="00000163" w14:textId="77777777" w:rsidR="00CB5127" w:rsidRDefault="00BD634B">
            <w:pPr>
              <w:numPr>
                <w:ilvl w:val="0"/>
                <w:numId w:val="1"/>
              </w:numPr>
              <w:pBdr>
                <w:top w:val="nil"/>
                <w:left w:val="nil"/>
                <w:bottom w:val="nil"/>
                <w:right w:val="nil"/>
                <w:between w:val="nil"/>
              </w:pBdr>
              <w:spacing w:line="259" w:lineRule="auto"/>
              <w:rPr>
                <w:color w:val="000000"/>
                <w:sz w:val="19"/>
                <w:szCs w:val="19"/>
              </w:rPr>
            </w:pPr>
            <w:r>
              <w:rPr>
                <w:color w:val="000000"/>
                <w:sz w:val="19"/>
                <w:szCs w:val="19"/>
              </w:rPr>
              <w:t>Procurement</w:t>
            </w:r>
          </w:p>
          <w:p w14:paraId="0E699A35" w14:textId="77777777" w:rsidR="00B07FF3" w:rsidRDefault="00B07FF3" w:rsidP="00B07FF3">
            <w:pPr>
              <w:pStyle w:val="ListParagraph"/>
              <w:rPr>
                <w:color w:val="000000"/>
                <w:sz w:val="19"/>
                <w:szCs w:val="19"/>
              </w:rPr>
            </w:pPr>
          </w:p>
          <w:p w14:paraId="00000164" w14:textId="77777777" w:rsidR="00CB5127" w:rsidRDefault="00CB5127">
            <w:pPr>
              <w:pBdr>
                <w:top w:val="nil"/>
                <w:left w:val="nil"/>
                <w:bottom w:val="nil"/>
                <w:right w:val="nil"/>
                <w:between w:val="nil"/>
              </w:pBdr>
              <w:spacing w:line="259" w:lineRule="auto"/>
              <w:ind w:left="720"/>
              <w:rPr>
                <w:color w:val="000000"/>
                <w:sz w:val="19"/>
                <w:szCs w:val="19"/>
              </w:rPr>
            </w:pPr>
          </w:p>
          <w:p w14:paraId="00000165" w14:textId="77777777" w:rsidR="00CB5127" w:rsidRDefault="00BD634B">
            <w:pPr>
              <w:numPr>
                <w:ilvl w:val="0"/>
                <w:numId w:val="1"/>
              </w:numPr>
              <w:pBdr>
                <w:top w:val="nil"/>
                <w:left w:val="nil"/>
                <w:bottom w:val="nil"/>
                <w:right w:val="nil"/>
                <w:between w:val="nil"/>
              </w:pBdr>
              <w:spacing w:line="259" w:lineRule="auto"/>
              <w:rPr>
                <w:color w:val="000000"/>
                <w:sz w:val="19"/>
                <w:szCs w:val="19"/>
              </w:rPr>
            </w:pPr>
            <w:r>
              <w:rPr>
                <w:color w:val="000000"/>
                <w:sz w:val="19"/>
                <w:szCs w:val="19"/>
              </w:rPr>
              <w:t>Card Programs (Corporate/ Procurement)</w:t>
            </w:r>
            <w:r>
              <w:rPr>
                <w:sz w:val="19"/>
                <w:szCs w:val="19"/>
              </w:rPr>
              <w:t xml:space="preserve"> and Training</w:t>
            </w:r>
          </w:p>
          <w:p w14:paraId="044DA844" w14:textId="77777777" w:rsidR="00B07FF3" w:rsidRDefault="00B07FF3" w:rsidP="00B07FF3">
            <w:pPr>
              <w:pStyle w:val="ListParagraph"/>
              <w:rPr>
                <w:sz w:val="19"/>
                <w:szCs w:val="19"/>
              </w:rPr>
            </w:pPr>
          </w:p>
          <w:p w14:paraId="00000166" w14:textId="77777777" w:rsidR="00CB5127" w:rsidRDefault="00CB5127">
            <w:pPr>
              <w:pBdr>
                <w:top w:val="nil"/>
                <w:left w:val="nil"/>
                <w:bottom w:val="nil"/>
                <w:right w:val="nil"/>
                <w:between w:val="nil"/>
              </w:pBdr>
              <w:spacing w:line="259" w:lineRule="auto"/>
              <w:ind w:left="720"/>
              <w:rPr>
                <w:sz w:val="19"/>
                <w:szCs w:val="19"/>
              </w:rPr>
            </w:pPr>
          </w:p>
        </w:tc>
        <w:tc>
          <w:tcPr>
            <w:tcW w:w="1797" w:type="dxa"/>
            <w:tcBorders>
              <w:top w:val="single" w:sz="4" w:space="0" w:color="000000"/>
              <w:left w:val="single" w:sz="4" w:space="0" w:color="000000"/>
              <w:bottom w:val="single" w:sz="4" w:space="0" w:color="000000"/>
              <w:right w:val="single" w:sz="4" w:space="0" w:color="000000"/>
            </w:tcBorders>
          </w:tcPr>
          <w:p w14:paraId="00000167" w14:textId="77777777" w:rsidR="00CB5127" w:rsidRDefault="00CB5127">
            <w:pPr>
              <w:spacing w:line="259" w:lineRule="auto"/>
              <w:ind w:left="1"/>
              <w:rPr>
                <w:sz w:val="19"/>
                <w:szCs w:val="19"/>
              </w:rPr>
            </w:pPr>
          </w:p>
          <w:p w14:paraId="00000168" w14:textId="77777777" w:rsidR="00CB5127" w:rsidRDefault="00BD634B">
            <w:pPr>
              <w:spacing w:line="259" w:lineRule="auto"/>
              <w:ind w:left="1"/>
              <w:rPr>
                <w:sz w:val="19"/>
                <w:szCs w:val="19"/>
              </w:rPr>
            </w:pPr>
            <w:r>
              <w:rPr>
                <w:sz w:val="19"/>
                <w:szCs w:val="19"/>
              </w:rPr>
              <w:t xml:space="preserve">Lisa David </w:t>
            </w:r>
          </w:p>
          <w:p w14:paraId="00000169" w14:textId="77777777" w:rsidR="00CB5127" w:rsidRDefault="00CB5127">
            <w:pPr>
              <w:spacing w:line="259" w:lineRule="auto"/>
              <w:ind w:left="1"/>
              <w:rPr>
                <w:sz w:val="19"/>
                <w:szCs w:val="19"/>
              </w:rPr>
            </w:pPr>
          </w:p>
          <w:p w14:paraId="0000016A" w14:textId="7580C08B" w:rsidR="00CB5127" w:rsidRDefault="0048468E">
            <w:pPr>
              <w:spacing w:line="259" w:lineRule="auto"/>
              <w:ind w:left="1"/>
              <w:rPr>
                <w:sz w:val="19"/>
                <w:szCs w:val="19"/>
              </w:rPr>
            </w:pPr>
            <w:proofErr w:type="spellStart"/>
            <w:r>
              <w:rPr>
                <w:sz w:val="19"/>
                <w:szCs w:val="19"/>
              </w:rPr>
              <w:t>Chulsey</w:t>
            </w:r>
            <w:proofErr w:type="spellEnd"/>
            <w:r>
              <w:rPr>
                <w:sz w:val="19"/>
                <w:szCs w:val="19"/>
              </w:rPr>
              <w:t xml:space="preserve"> Hill</w:t>
            </w:r>
          </w:p>
          <w:p w14:paraId="0000016B" w14:textId="77777777" w:rsidR="00CB5127" w:rsidRDefault="00CB5127">
            <w:pPr>
              <w:spacing w:line="259" w:lineRule="auto"/>
              <w:ind w:left="1"/>
              <w:rPr>
                <w:sz w:val="19"/>
                <w:szCs w:val="19"/>
              </w:rPr>
            </w:pPr>
          </w:p>
          <w:p w14:paraId="1AEC3681" w14:textId="77777777" w:rsidR="0048468E" w:rsidRDefault="0048468E">
            <w:pPr>
              <w:spacing w:line="259" w:lineRule="auto"/>
              <w:ind w:left="1"/>
              <w:rPr>
                <w:sz w:val="19"/>
                <w:szCs w:val="19"/>
              </w:rPr>
            </w:pPr>
          </w:p>
          <w:p w14:paraId="0000016C" w14:textId="4343CBBF" w:rsidR="00CB5127" w:rsidRDefault="0048468E">
            <w:pPr>
              <w:spacing w:line="259" w:lineRule="auto"/>
              <w:ind w:left="1"/>
              <w:rPr>
                <w:sz w:val="19"/>
                <w:szCs w:val="19"/>
              </w:rPr>
            </w:pPr>
            <w:r>
              <w:rPr>
                <w:sz w:val="19"/>
                <w:szCs w:val="19"/>
              </w:rPr>
              <w:t>Sandra Alegria</w:t>
            </w:r>
          </w:p>
          <w:p w14:paraId="0000016D" w14:textId="77777777" w:rsidR="00CB5127" w:rsidRDefault="00BD634B">
            <w:pPr>
              <w:spacing w:line="259" w:lineRule="auto"/>
              <w:ind w:left="1"/>
              <w:rPr>
                <w:sz w:val="19"/>
                <w:szCs w:val="19"/>
              </w:rPr>
            </w:pPr>
            <w:r>
              <w:rPr>
                <w:sz w:val="19"/>
                <w:szCs w:val="19"/>
              </w:rPr>
              <w:t>Bob McHale</w:t>
            </w:r>
          </w:p>
        </w:tc>
        <w:tc>
          <w:tcPr>
            <w:tcW w:w="1461" w:type="dxa"/>
            <w:tcBorders>
              <w:top w:val="single" w:sz="4" w:space="0" w:color="000000"/>
              <w:left w:val="single" w:sz="4" w:space="0" w:color="000000"/>
              <w:bottom w:val="single" w:sz="4" w:space="0" w:color="000000"/>
              <w:right w:val="single" w:sz="4" w:space="0" w:color="000000"/>
            </w:tcBorders>
          </w:tcPr>
          <w:p w14:paraId="0000016E" w14:textId="77777777" w:rsidR="00CB5127" w:rsidRDefault="00CB5127">
            <w:pPr>
              <w:spacing w:line="259" w:lineRule="auto"/>
              <w:ind w:left="0"/>
              <w:rPr>
                <w:sz w:val="19"/>
                <w:szCs w:val="19"/>
              </w:rPr>
            </w:pPr>
          </w:p>
          <w:p w14:paraId="0000016F" w14:textId="77777777" w:rsidR="00CB5127" w:rsidRDefault="00BD634B">
            <w:pPr>
              <w:spacing w:line="259" w:lineRule="auto"/>
              <w:ind w:left="0"/>
              <w:rPr>
                <w:sz w:val="19"/>
                <w:szCs w:val="19"/>
              </w:rPr>
            </w:pPr>
            <w:r>
              <w:rPr>
                <w:sz w:val="19"/>
                <w:szCs w:val="19"/>
              </w:rPr>
              <w:t>x5854</w:t>
            </w:r>
          </w:p>
          <w:p w14:paraId="00000170" w14:textId="77777777" w:rsidR="00CB5127" w:rsidRDefault="00CB5127">
            <w:pPr>
              <w:spacing w:line="259" w:lineRule="auto"/>
              <w:ind w:left="0"/>
              <w:rPr>
                <w:sz w:val="19"/>
                <w:szCs w:val="19"/>
              </w:rPr>
            </w:pPr>
          </w:p>
          <w:p w14:paraId="00000171" w14:textId="3D1B217B" w:rsidR="00CB5127" w:rsidRDefault="00BD634B">
            <w:pPr>
              <w:spacing w:line="259" w:lineRule="auto"/>
              <w:ind w:left="0"/>
              <w:rPr>
                <w:sz w:val="19"/>
                <w:szCs w:val="19"/>
              </w:rPr>
            </w:pPr>
            <w:r>
              <w:rPr>
                <w:sz w:val="19"/>
                <w:szCs w:val="19"/>
              </w:rPr>
              <w:t>x</w:t>
            </w:r>
            <w:r w:rsidR="0048468E">
              <w:rPr>
                <w:sz w:val="19"/>
                <w:szCs w:val="19"/>
              </w:rPr>
              <w:t>5546</w:t>
            </w:r>
          </w:p>
          <w:p w14:paraId="00000172" w14:textId="77777777" w:rsidR="00CB5127" w:rsidRDefault="00CB5127">
            <w:pPr>
              <w:spacing w:line="259" w:lineRule="auto"/>
              <w:ind w:left="0"/>
              <w:rPr>
                <w:sz w:val="19"/>
                <w:szCs w:val="19"/>
              </w:rPr>
            </w:pPr>
          </w:p>
          <w:p w14:paraId="356D5F08" w14:textId="77777777" w:rsidR="00AA219F" w:rsidRDefault="00AA219F">
            <w:pPr>
              <w:spacing w:line="259" w:lineRule="auto"/>
              <w:ind w:left="0"/>
              <w:rPr>
                <w:sz w:val="19"/>
                <w:szCs w:val="19"/>
              </w:rPr>
            </w:pPr>
          </w:p>
          <w:p w14:paraId="00000173" w14:textId="25044BAB" w:rsidR="00CB5127" w:rsidRDefault="007043E8">
            <w:pPr>
              <w:spacing w:line="259" w:lineRule="auto"/>
              <w:ind w:left="0"/>
              <w:rPr>
                <w:sz w:val="19"/>
                <w:szCs w:val="19"/>
              </w:rPr>
            </w:pPr>
            <w:r>
              <w:rPr>
                <w:sz w:val="19"/>
                <w:szCs w:val="19"/>
              </w:rPr>
              <w:t>x</w:t>
            </w:r>
            <w:r w:rsidR="00AA219F">
              <w:rPr>
                <w:sz w:val="19"/>
                <w:szCs w:val="19"/>
              </w:rPr>
              <w:t>6098</w:t>
            </w:r>
          </w:p>
          <w:p w14:paraId="00000174" w14:textId="77777777" w:rsidR="00CB5127" w:rsidRDefault="00BD634B">
            <w:pPr>
              <w:spacing w:line="259" w:lineRule="auto"/>
              <w:ind w:left="0"/>
              <w:rPr>
                <w:sz w:val="19"/>
                <w:szCs w:val="19"/>
              </w:rPr>
            </w:pPr>
            <w:r>
              <w:rPr>
                <w:sz w:val="19"/>
                <w:szCs w:val="19"/>
              </w:rPr>
              <w:t>x5354</w:t>
            </w:r>
          </w:p>
        </w:tc>
        <w:tc>
          <w:tcPr>
            <w:tcW w:w="2682" w:type="dxa"/>
            <w:tcBorders>
              <w:top w:val="single" w:sz="4" w:space="0" w:color="000000"/>
              <w:left w:val="single" w:sz="4" w:space="0" w:color="000000"/>
              <w:bottom w:val="single" w:sz="4" w:space="0" w:color="000000"/>
              <w:right w:val="single" w:sz="4" w:space="0" w:color="000000"/>
            </w:tcBorders>
          </w:tcPr>
          <w:p w14:paraId="00000175" w14:textId="77777777" w:rsidR="00CB5127" w:rsidRDefault="00CB5127">
            <w:pPr>
              <w:spacing w:line="259" w:lineRule="auto"/>
              <w:ind w:left="1"/>
              <w:rPr>
                <w:color w:val="0000FF"/>
                <w:sz w:val="19"/>
                <w:szCs w:val="19"/>
                <w:u w:val="single"/>
              </w:rPr>
            </w:pPr>
          </w:p>
          <w:p w14:paraId="00000176" w14:textId="12ACDDDF" w:rsidR="00CB5127" w:rsidRDefault="007A3A08">
            <w:pPr>
              <w:spacing w:line="259" w:lineRule="auto"/>
              <w:ind w:left="1"/>
              <w:rPr>
                <w:color w:val="0000FF"/>
                <w:sz w:val="19"/>
                <w:szCs w:val="19"/>
                <w:u w:val="single"/>
              </w:rPr>
            </w:pPr>
            <w:hyperlink r:id="rId58" w:history="1">
              <w:r w:rsidR="00B07FF3" w:rsidRPr="00FD0EDE">
                <w:rPr>
                  <w:rStyle w:val="Hyperlink"/>
                  <w:sz w:val="19"/>
                  <w:szCs w:val="19"/>
                </w:rPr>
                <w:t>cua-accountspayable@cua.edu</w:t>
              </w:r>
            </w:hyperlink>
          </w:p>
          <w:p w14:paraId="00000177" w14:textId="77777777" w:rsidR="00CB5127" w:rsidRDefault="00CB5127">
            <w:pPr>
              <w:spacing w:line="259" w:lineRule="auto"/>
              <w:ind w:left="1"/>
              <w:rPr>
                <w:color w:val="0000FF"/>
                <w:sz w:val="19"/>
                <w:szCs w:val="19"/>
                <w:u w:val="single"/>
              </w:rPr>
            </w:pPr>
          </w:p>
          <w:p w14:paraId="00000178" w14:textId="0D896792" w:rsidR="00CB5127" w:rsidRDefault="00B45590">
            <w:pPr>
              <w:spacing w:line="259" w:lineRule="auto"/>
              <w:ind w:left="1"/>
              <w:rPr>
                <w:sz w:val="19"/>
                <w:szCs w:val="19"/>
              </w:rPr>
            </w:pPr>
            <w:hyperlink r:id="rId59" w:history="1">
              <w:r w:rsidRPr="00F25310">
                <w:rPr>
                  <w:rStyle w:val="Hyperlink"/>
                  <w:sz w:val="19"/>
                  <w:szCs w:val="19"/>
                </w:rPr>
                <w:t>askprocurement@cua.edu</w:t>
              </w:r>
            </w:hyperlink>
            <w:r>
              <w:rPr>
                <w:color w:val="0563C1"/>
                <w:sz w:val="19"/>
                <w:szCs w:val="19"/>
              </w:rPr>
              <w:t xml:space="preserve"> </w:t>
            </w:r>
            <w:r w:rsidR="00BD634B">
              <w:rPr>
                <w:sz w:val="19"/>
                <w:szCs w:val="19"/>
              </w:rPr>
              <w:t xml:space="preserve"> </w:t>
            </w:r>
          </w:p>
          <w:p w14:paraId="00000179" w14:textId="77777777" w:rsidR="00CB5127" w:rsidRDefault="00CB5127">
            <w:pPr>
              <w:spacing w:line="259" w:lineRule="auto"/>
              <w:ind w:left="1"/>
              <w:rPr>
                <w:sz w:val="19"/>
                <w:szCs w:val="19"/>
              </w:rPr>
            </w:pPr>
          </w:p>
          <w:p w14:paraId="191F77C6" w14:textId="77777777" w:rsidR="00AA219F" w:rsidRDefault="00AA219F">
            <w:pPr>
              <w:spacing w:line="259" w:lineRule="auto"/>
              <w:ind w:left="1"/>
            </w:pPr>
          </w:p>
          <w:p w14:paraId="0000017A" w14:textId="269F47E3" w:rsidR="00CB5127" w:rsidRDefault="007A3A08">
            <w:pPr>
              <w:spacing w:line="259" w:lineRule="auto"/>
              <w:ind w:left="1"/>
              <w:rPr>
                <w:sz w:val="19"/>
                <w:szCs w:val="19"/>
              </w:rPr>
            </w:pPr>
            <w:hyperlink r:id="rId60" w:history="1">
              <w:r w:rsidR="007043E8" w:rsidRPr="00FD0EDE">
                <w:rPr>
                  <w:rStyle w:val="Hyperlink"/>
                  <w:sz w:val="19"/>
                  <w:szCs w:val="19"/>
                </w:rPr>
                <w:t>askprocurement@cua.edu</w:t>
              </w:r>
            </w:hyperlink>
            <w:r w:rsidR="00BD634B">
              <w:rPr>
                <w:sz w:val="19"/>
                <w:szCs w:val="19"/>
              </w:rPr>
              <w:t xml:space="preserve"> </w:t>
            </w:r>
          </w:p>
          <w:p w14:paraId="0000017B" w14:textId="77777777" w:rsidR="00CB5127" w:rsidRDefault="00CB5127">
            <w:pPr>
              <w:spacing w:line="259" w:lineRule="auto"/>
              <w:ind w:left="0"/>
              <w:rPr>
                <w:sz w:val="19"/>
                <w:szCs w:val="19"/>
              </w:rPr>
            </w:pPr>
          </w:p>
        </w:tc>
      </w:tr>
      <w:tr w:rsidR="00CB5127" w14:paraId="32F5F1AD" w14:textId="77777777">
        <w:trPr>
          <w:trHeight w:val="368"/>
        </w:trPr>
        <w:tc>
          <w:tcPr>
            <w:tcW w:w="3271" w:type="dxa"/>
            <w:tcBorders>
              <w:top w:val="single" w:sz="4" w:space="0" w:color="000000"/>
              <w:left w:val="single" w:sz="4" w:space="0" w:color="000000"/>
              <w:bottom w:val="single" w:sz="4" w:space="0" w:color="000000"/>
              <w:right w:val="single" w:sz="4" w:space="0" w:color="000000"/>
            </w:tcBorders>
          </w:tcPr>
          <w:p w14:paraId="0000017C" w14:textId="77777777" w:rsidR="00CB5127" w:rsidRDefault="00BD634B">
            <w:pPr>
              <w:spacing w:line="259" w:lineRule="auto"/>
              <w:ind w:left="1"/>
              <w:rPr>
                <w:sz w:val="19"/>
                <w:szCs w:val="19"/>
              </w:rPr>
            </w:pPr>
            <w:r>
              <w:rPr>
                <w:sz w:val="19"/>
                <w:szCs w:val="19"/>
              </w:rPr>
              <w:t>Sponsored Accounting (Grants)</w:t>
            </w:r>
          </w:p>
        </w:tc>
        <w:tc>
          <w:tcPr>
            <w:tcW w:w="1797" w:type="dxa"/>
            <w:tcBorders>
              <w:top w:val="single" w:sz="4" w:space="0" w:color="000000"/>
              <w:left w:val="single" w:sz="4" w:space="0" w:color="000000"/>
              <w:bottom w:val="single" w:sz="4" w:space="0" w:color="000000"/>
              <w:right w:val="single" w:sz="4" w:space="0" w:color="000000"/>
            </w:tcBorders>
          </w:tcPr>
          <w:p w14:paraId="0000017D" w14:textId="77777777" w:rsidR="00CB5127" w:rsidRDefault="00BD634B">
            <w:pPr>
              <w:spacing w:line="259" w:lineRule="auto"/>
              <w:ind w:left="2"/>
              <w:rPr>
                <w:sz w:val="19"/>
                <w:szCs w:val="19"/>
              </w:rPr>
            </w:pPr>
            <w:r>
              <w:rPr>
                <w:sz w:val="19"/>
                <w:szCs w:val="19"/>
              </w:rPr>
              <w:t xml:space="preserve">Paul Harrison  </w:t>
            </w:r>
          </w:p>
        </w:tc>
        <w:tc>
          <w:tcPr>
            <w:tcW w:w="1461" w:type="dxa"/>
            <w:tcBorders>
              <w:top w:val="single" w:sz="4" w:space="0" w:color="000000"/>
              <w:left w:val="single" w:sz="4" w:space="0" w:color="000000"/>
              <w:bottom w:val="single" w:sz="4" w:space="0" w:color="000000"/>
              <w:right w:val="single" w:sz="4" w:space="0" w:color="000000"/>
            </w:tcBorders>
          </w:tcPr>
          <w:p w14:paraId="0000017E" w14:textId="77777777" w:rsidR="00CB5127" w:rsidRDefault="00BD634B">
            <w:pPr>
              <w:spacing w:line="259" w:lineRule="auto"/>
              <w:ind w:left="1"/>
              <w:rPr>
                <w:sz w:val="19"/>
                <w:szCs w:val="19"/>
              </w:rPr>
            </w:pPr>
            <w:r>
              <w:rPr>
                <w:sz w:val="19"/>
                <w:szCs w:val="19"/>
              </w:rPr>
              <w:t xml:space="preserve">x6402 </w:t>
            </w:r>
          </w:p>
        </w:tc>
        <w:tc>
          <w:tcPr>
            <w:tcW w:w="2682" w:type="dxa"/>
            <w:tcBorders>
              <w:top w:val="single" w:sz="4" w:space="0" w:color="000000"/>
              <w:left w:val="single" w:sz="4" w:space="0" w:color="000000"/>
              <w:bottom w:val="single" w:sz="4" w:space="0" w:color="000000"/>
              <w:right w:val="single" w:sz="4" w:space="0" w:color="000000"/>
            </w:tcBorders>
          </w:tcPr>
          <w:p w14:paraId="060220B2" w14:textId="77777777" w:rsidR="00CB5127" w:rsidRDefault="00BD634B">
            <w:pPr>
              <w:spacing w:line="259" w:lineRule="auto"/>
              <w:ind w:left="2"/>
              <w:rPr>
                <w:sz w:val="19"/>
                <w:szCs w:val="19"/>
              </w:rPr>
            </w:pPr>
            <w:r>
              <w:rPr>
                <w:color w:val="0000FF"/>
                <w:sz w:val="19"/>
                <w:szCs w:val="19"/>
                <w:u w:val="single"/>
              </w:rPr>
              <w:t>harrisop@cua.edu</w:t>
            </w:r>
            <w:r>
              <w:rPr>
                <w:sz w:val="19"/>
                <w:szCs w:val="19"/>
              </w:rPr>
              <w:t xml:space="preserve"> </w:t>
            </w:r>
          </w:p>
          <w:p w14:paraId="0000017F" w14:textId="1AACF80D" w:rsidR="00B45590" w:rsidRDefault="00B45590">
            <w:pPr>
              <w:spacing w:line="259" w:lineRule="auto"/>
              <w:ind w:left="2"/>
              <w:rPr>
                <w:sz w:val="19"/>
                <w:szCs w:val="19"/>
              </w:rPr>
            </w:pPr>
            <w:hyperlink r:id="rId61" w:history="1">
              <w:r w:rsidRPr="00F25310">
                <w:rPr>
                  <w:rStyle w:val="Hyperlink"/>
                  <w:sz w:val="19"/>
                  <w:szCs w:val="19"/>
                </w:rPr>
                <w:t>osa@cua.edu</w:t>
              </w:r>
            </w:hyperlink>
          </w:p>
        </w:tc>
      </w:tr>
      <w:tr w:rsidR="00CB5127" w14:paraId="2045508B" w14:textId="77777777">
        <w:trPr>
          <w:trHeight w:val="350"/>
        </w:trPr>
        <w:tc>
          <w:tcPr>
            <w:tcW w:w="3271" w:type="dxa"/>
            <w:tcBorders>
              <w:top w:val="single" w:sz="4" w:space="0" w:color="000000"/>
              <w:left w:val="single" w:sz="4" w:space="0" w:color="000000"/>
              <w:bottom w:val="single" w:sz="4" w:space="0" w:color="000000"/>
              <w:right w:val="single" w:sz="4" w:space="0" w:color="000000"/>
            </w:tcBorders>
          </w:tcPr>
          <w:p w14:paraId="00000180" w14:textId="77777777" w:rsidR="00CB5127" w:rsidRDefault="00BD634B">
            <w:pPr>
              <w:spacing w:line="259" w:lineRule="auto"/>
              <w:ind w:left="1"/>
              <w:rPr>
                <w:sz w:val="19"/>
                <w:szCs w:val="19"/>
              </w:rPr>
            </w:pPr>
            <w:r>
              <w:rPr>
                <w:sz w:val="19"/>
                <w:szCs w:val="19"/>
              </w:rPr>
              <w:t xml:space="preserve">Student Financial Assistance </w:t>
            </w:r>
          </w:p>
        </w:tc>
        <w:tc>
          <w:tcPr>
            <w:tcW w:w="1797" w:type="dxa"/>
            <w:tcBorders>
              <w:top w:val="single" w:sz="4" w:space="0" w:color="000000"/>
              <w:left w:val="single" w:sz="4" w:space="0" w:color="000000"/>
              <w:bottom w:val="single" w:sz="4" w:space="0" w:color="000000"/>
              <w:right w:val="single" w:sz="4" w:space="0" w:color="000000"/>
            </w:tcBorders>
          </w:tcPr>
          <w:p w14:paraId="00000181" w14:textId="77777777" w:rsidR="00CB5127" w:rsidRDefault="00BD634B">
            <w:pPr>
              <w:spacing w:line="259" w:lineRule="auto"/>
              <w:ind w:left="1"/>
              <w:rPr>
                <w:sz w:val="19"/>
                <w:szCs w:val="19"/>
              </w:rPr>
            </w:pPr>
            <w:r>
              <w:rPr>
                <w:sz w:val="19"/>
                <w:szCs w:val="19"/>
              </w:rPr>
              <w:t>Mindy Schaffer</w:t>
            </w:r>
          </w:p>
        </w:tc>
        <w:tc>
          <w:tcPr>
            <w:tcW w:w="1461" w:type="dxa"/>
            <w:tcBorders>
              <w:top w:val="single" w:sz="4" w:space="0" w:color="000000"/>
              <w:left w:val="single" w:sz="4" w:space="0" w:color="000000"/>
              <w:bottom w:val="single" w:sz="4" w:space="0" w:color="000000"/>
              <w:right w:val="single" w:sz="4" w:space="0" w:color="000000"/>
            </w:tcBorders>
          </w:tcPr>
          <w:p w14:paraId="00000182" w14:textId="77777777" w:rsidR="00CB5127" w:rsidRDefault="00BD634B">
            <w:pPr>
              <w:spacing w:line="259" w:lineRule="auto"/>
              <w:ind w:left="0"/>
              <w:rPr>
                <w:sz w:val="19"/>
                <w:szCs w:val="19"/>
              </w:rPr>
            </w:pPr>
            <w:r>
              <w:rPr>
                <w:sz w:val="19"/>
                <w:szCs w:val="19"/>
              </w:rPr>
              <w:t xml:space="preserve">x6369 </w:t>
            </w:r>
          </w:p>
        </w:tc>
        <w:tc>
          <w:tcPr>
            <w:tcW w:w="2682" w:type="dxa"/>
            <w:tcBorders>
              <w:top w:val="single" w:sz="4" w:space="0" w:color="000000"/>
              <w:left w:val="single" w:sz="4" w:space="0" w:color="000000"/>
              <w:bottom w:val="single" w:sz="4" w:space="0" w:color="000000"/>
              <w:right w:val="single" w:sz="4" w:space="0" w:color="000000"/>
            </w:tcBorders>
          </w:tcPr>
          <w:p w14:paraId="00000183" w14:textId="77777777" w:rsidR="00CB5127" w:rsidRDefault="00BD634B">
            <w:pPr>
              <w:spacing w:line="259" w:lineRule="auto"/>
              <w:ind w:left="1"/>
              <w:rPr>
                <w:sz w:val="19"/>
                <w:szCs w:val="19"/>
              </w:rPr>
            </w:pPr>
            <w:r>
              <w:rPr>
                <w:color w:val="0563C1"/>
                <w:sz w:val="19"/>
                <w:szCs w:val="19"/>
                <w:u w:val="single"/>
              </w:rPr>
              <w:t>schafferm@cua.edu</w:t>
            </w:r>
          </w:p>
        </w:tc>
      </w:tr>
    </w:tbl>
    <w:p w14:paraId="00000184" w14:textId="77777777" w:rsidR="00CB5127" w:rsidRDefault="00CB5127">
      <w:pPr>
        <w:spacing w:after="0" w:line="259" w:lineRule="auto"/>
        <w:ind w:left="0"/>
        <w:rPr>
          <w:sz w:val="19"/>
          <w:szCs w:val="19"/>
        </w:rPr>
      </w:pPr>
    </w:p>
    <w:sectPr w:rsidR="00CB5127">
      <w:footerReference w:type="even" r:id="rId62"/>
      <w:footerReference w:type="default" r:id="rId63"/>
      <w:footerReference w:type="first" r:id="rId64"/>
      <w:pgSz w:w="12240" w:h="15840"/>
      <w:pgMar w:top="720" w:right="1453" w:bottom="1735"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DFB5" w14:textId="77777777" w:rsidR="007A3A08" w:rsidRDefault="007A3A08">
      <w:pPr>
        <w:spacing w:after="0" w:line="240" w:lineRule="auto"/>
      </w:pPr>
      <w:r>
        <w:separator/>
      </w:r>
    </w:p>
  </w:endnote>
  <w:endnote w:type="continuationSeparator" w:id="0">
    <w:p w14:paraId="2979CFE3" w14:textId="77777777" w:rsidR="007A3A08" w:rsidRDefault="007A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7" w14:textId="77777777" w:rsidR="0048468E" w:rsidRDefault="0048468E">
    <w:pPr>
      <w:tabs>
        <w:tab w:val="center" w:pos="4321"/>
      </w:tabs>
      <w:spacing w:after="0" w:line="259" w:lineRule="auto"/>
      <w:ind w:left="0"/>
    </w:pPr>
    <w:r>
      <w:rPr>
        <w:sz w:val="24"/>
        <w:szCs w:val="24"/>
      </w:rPr>
      <w:t xml:space="preserve"> </w:t>
    </w:r>
    <w:r>
      <w:rPr>
        <w:sz w:val="24"/>
        <w:szCs w:val="24"/>
      </w:rPr>
      <w:tab/>
    </w:r>
    <w:r>
      <w:fldChar w:fldCharType="begin"/>
    </w:r>
    <w:r>
      <w:instrText>PAGE</w:instrText>
    </w:r>
    <w:r>
      <w:fldChar w:fldCharType="end"/>
    </w:r>
    <w:r>
      <w:rPr>
        <w:sz w:val="24"/>
        <w:szCs w:val="24"/>
      </w:rPr>
      <w:t xml:space="preserve"> of </w:t>
    </w:r>
    <w:r>
      <w:rPr>
        <w:sz w:val="24"/>
        <w:szCs w:val="24"/>
      </w:rPr>
      <w:fldChar w:fldCharType="begin"/>
    </w:r>
    <w:r>
      <w:rPr>
        <w:sz w:val="24"/>
        <w:szCs w:val="24"/>
      </w:rPr>
      <w:instrText>NUMPAGES</w:instrText>
    </w:r>
    <w:r>
      <w:rPr>
        <w:sz w:val="24"/>
        <w:szCs w:val="24"/>
      </w:rPr>
      <w:fldChar w:fldCharType="end"/>
    </w:r>
    <w:r>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6" w14:textId="290DAD2C" w:rsidR="0048468E" w:rsidRDefault="0048468E">
    <w:pPr>
      <w:tabs>
        <w:tab w:val="center" w:pos="4321"/>
      </w:tabs>
      <w:spacing w:after="0" w:line="259" w:lineRule="auto"/>
      <w:ind w:left="0"/>
    </w:pPr>
    <w:r>
      <w:rPr>
        <w:sz w:val="24"/>
        <w:szCs w:val="24"/>
      </w:rPr>
      <w:t xml:space="preserve"> </w:t>
    </w:r>
    <w:r>
      <w:tab/>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8" w14:textId="77777777" w:rsidR="0048468E" w:rsidRDefault="0048468E">
    <w:pPr>
      <w:tabs>
        <w:tab w:val="center" w:pos="4321"/>
      </w:tabs>
      <w:spacing w:after="0" w:line="259" w:lineRule="auto"/>
      <w:ind w:left="0"/>
    </w:pPr>
    <w:r>
      <w:rPr>
        <w:sz w:val="24"/>
        <w:szCs w:val="24"/>
      </w:rPr>
      <w:t xml:space="preserve"> </w:t>
    </w:r>
    <w:r>
      <w:rPr>
        <w:sz w:val="24"/>
        <w:szCs w:val="24"/>
      </w:rPr>
      <w:tab/>
    </w:r>
    <w:r>
      <w:fldChar w:fldCharType="begin"/>
    </w:r>
    <w:r>
      <w:instrText>PAGE</w:instrText>
    </w:r>
    <w:r>
      <w:fldChar w:fldCharType="end"/>
    </w:r>
    <w:r>
      <w:rPr>
        <w:sz w:val="24"/>
        <w:szCs w:val="24"/>
      </w:rPr>
      <w:t xml:space="preserve"> of </w:t>
    </w:r>
    <w:r>
      <w:rPr>
        <w:sz w:val="24"/>
        <w:szCs w:val="24"/>
      </w:rPr>
      <w:fldChar w:fldCharType="begin"/>
    </w:r>
    <w:r>
      <w:rPr>
        <w:sz w:val="24"/>
        <w:szCs w:val="24"/>
      </w:rPr>
      <w:instrText>NUMPAGES</w:instrText>
    </w:r>
    <w:r>
      <w:rPr>
        <w:sz w:val="24"/>
        <w:szCs w:val="24"/>
      </w:rPr>
      <w:fldChar w:fldCharType="end"/>
    </w: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5AE4" w14:textId="77777777" w:rsidR="007A3A08" w:rsidRDefault="007A3A08">
      <w:pPr>
        <w:spacing w:after="0" w:line="240" w:lineRule="auto"/>
      </w:pPr>
      <w:r>
        <w:separator/>
      </w:r>
    </w:p>
  </w:footnote>
  <w:footnote w:type="continuationSeparator" w:id="0">
    <w:p w14:paraId="70ED4012" w14:textId="77777777" w:rsidR="007A3A08" w:rsidRDefault="007A3A08">
      <w:pPr>
        <w:spacing w:after="0" w:line="240" w:lineRule="auto"/>
      </w:pPr>
      <w:r>
        <w:continuationSeparator/>
      </w:r>
    </w:p>
  </w:footnote>
  <w:footnote w:id="1">
    <w:p w14:paraId="00000185" w14:textId="65FD6C89" w:rsidR="0048468E" w:rsidRDefault="0048468E">
      <w:pPr>
        <w:pBdr>
          <w:top w:val="nil"/>
          <w:left w:val="nil"/>
          <w:bottom w:val="nil"/>
          <w:right w:val="nil"/>
          <w:between w:val="nil"/>
        </w:pBdr>
        <w:spacing w:after="0" w:line="259" w:lineRule="auto"/>
        <w:ind w:left="0"/>
        <w:rPr>
          <w:color w:val="000000"/>
        </w:rPr>
      </w:pPr>
      <w:r>
        <w:rPr>
          <w:vertAlign w:val="superscript"/>
        </w:rPr>
        <w:footnoteRef/>
      </w:r>
      <w:r>
        <w:rPr>
          <w:color w:val="000000"/>
        </w:rPr>
        <w:t xml:space="preserve"> An accrual is an accounting entry.  The expense will be recorded to your org as of April 30 and reversed as of May 1, 2024.  Therefore, when the payment for that item is made in May or later, your org for FY2025 will not be charged.  The payment offsets against the reversal entry made on May 1.</w:t>
      </w:r>
      <w:r>
        <w:rPr>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D7E"/>
    <w:multiLevelType w:val="multilevel"/>
    <w:tmpl w:val="D5F82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F328CB"/>
    <w:multiLevelType w:val="multilevel"/>
    <w:tmpl w:val="58C4C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4E7143"/>
    <w:multiLevelType w:val="multilevel"/>
    <w:tmpl w:val="F35211BE"/>
    <w:lvl w:ilvl="0">
      <w:start w:val="1"/>
      <w:numFmt w:val="bullet"/>
      <w:lvlText w:val="●"/>
      <w:lvlJc w:val="left"/>
      <w:pPr>
        <w:ind w:left="722" w:hanging="72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555" w:hanging="1555"/>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275" w:hanging="227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995" w:hanging="2995"/>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715" w:hanging="3715"/>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435" w:hanging="4435"/>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155" w:hanging="5155"/>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875" w:hanging="5875"/>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595" w:hanging="6595"/>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27"/>
    <w:rsid w:val="00016061"/>
    <w:rsid w:val="0002249A"/>
    <w:rsid w:val="000372C1"/>
    <w:rsid w:val="00041C69"/>
    <w:rsid w:val="00043E52"/>
    <w:rsid w:val="00050656"/>
    <w:rsid w:val="000570CC"/>
    <w:rsid w:val="000631B6"/>
    <w:rsid w:val="00080CB6"/>
    <w:rsid w:val="00083FE4"/>
    <w:rsid w:val="000A3C0D"/>
    <w:rsid w:val="000D7B36"/>
    <w:rsid w:val="000E3311"/>
    <w:rsid w:val="000E5B4F"/>
    <w:rsid w:val="00115734"/>
    <w:rsid w:val="001B385C"/>
    <w:rsid w:val="001E7AAD"/>
    <w:rsid w:val="00241ED0"/>
    <w:rsid w:val="00247FEB"/>
    <w:rsid w:val="002A2E66"/>
    <w:rsid w:val="002C03A8"/>
    <w:rsid w:val="002E18F5"/>
    <w:rsid w:val="002E4E3D"/>
    <w:rsid w:val="0031647B"/>
    <w:rsid w:val="0033227D"/>
    <w:rsid w:val="00334F80"/>
    <w:rsid w:val="003C4A17"/>
    <w:rsid w:val="0040011B"/>
    <w:rsid w:val="004740E9"/>
    <w:rsid w:val="0048468E"/>
    <w:rsid w:val="004920BB"/>
    <w:rsid w:val="004B42C0"/>
    <w:rsid w:val="004C57A1"/>
    <w:rsid w:val="004E32AE"/>
    <w:rsid w:val="005165CA"/>
    <w:rsid w:val="0053773F"/>
    <w:rsid w:val="00576DE3"/>
    <w:rsid w:val="005B0F4A"/>
    <w:rsid w:val="005B66B5"/>
    <w:rsid w:val="005C05FB"/>
    <w:rsid w:val="005D2BCA"/>
    <w:rsid w:val="005E4AE3"/>
    <w:rsid w:val="00623359"/>
    <w:rsid w:val="0063747B"/>
    <w:rsid w:val="006406B2"/>
    <w:rsid w:val="00650BA2"/>
    <w:rsid w:val="00672F7C"/>
    <w:rsid w:val="00686BEB"/>
    <w:rsid w:val="00692C98"/>
    <w:rsid w:val="006C656A"/>
    <w:rsid w:val="007043E8"/>
    <w:rsid w:val="007302FC"/>
    <w:rsid w:val="00751EAE"/>
    <w:rsid w:val="00763861"/>
    <w:rsid w:val="00765E81"/>
    <w:rsid w:val="007933A6"/>
    <w:rsid w:val="007A092D"/>
    <w:rsid w:val="007A3A08"/>
    <w:rsid w:val="007A5218"/>
    <w:rsid w:val="007C6881"/>
    <w:rsid w:val="0081003F"/>
    <w:rsid w:val="0083651C"/>
    <w:rsid w:val="00875329"/>
    <w:rsid w:val="008A7280"/>
    <w:rsid w:val="008D56B7"/>
    <w:rsid w:val="008E728F"/>
    <w:rsid w:val="00910ACF"/>
    <w:rsid w:val="00915E67"/>
    <w:rsid w:val="00935E9F"/>
    <w:rsid w:val="009446D2"/>
    <w:rsid w:val="00974390"/>
    <w:rsid w:val="0098507A"/>
    <w:rsid w:val="009B2E19"/>
    <w:rsid w:val="009C5A3D"/>
    <w:rsid w:val="00A10A48"/>
    <w:rsid w:val="00A1420E"/>
    <w:rsid w:val="00A26CBD"/>
    <w:rsid w:val="00A57EDE"/>
    <w:rsid w:val="00AA219F"/>
    <w:rsid w:val="00AA71DE"/>
    <w:rsid w:val="00AB3A48"/>
    <w:rsid w:val="00AC289A"/>
    <w:rsid w:val="00B07FF3"/>
    <w:rsid w:val="00B13DC4"/>
    <w:rsid w:val="00B2132B"/>
    <w:rsid w:val="00B45590"/>
    <w:rsid w:val="00B93F81"/>
    <w:rsid w:val="00BA03A8"/>
    <w:rsid w:val="00BA44BF"/>
    <w:rsid w:val="00BB0158"/>
    <w:rsid w:val="00BD634B"/>
    <w:rsid w:val="00BE4F32"/>
    <w:rsid w:val="00C30CD8"/>
    <w:rsid w:val="00C34638"/>
    <w:rsid w:val="00C408A5"/>
    <w:rsid w:val="00C5423B"/>
    <w:rsid w:val="00C67489"/>
    <w:rsid w:val="00C712BB"/>
    <w:rsid w:val="00C735C8"/>
    <w:rsid w:val="00C76C13"/>
    <w:rsid w:val="00C97283"/>
    <w:rsid w:val="00CB2843"/>
    <w:rsid w:val="00CB5127"/>
    <w:rsid w:val="00CD5888"/>
    <w:rsid w:val="00CD589C"/>
    <w:rsid w:val="00CF6449"/>
    <w:rsid w:val="00D1647E"/>
    <w:rsid w:val="00D515AE"/>
    <w:rsid w:val="00D807BD"/>
    <w:rsid w:val="00DB073C"/>
    <w:rsid w:val="00E05DB8"/>
    <w:rsid w:val="00E2512A"/>
    <w:rsid w:val="00E742E2"/>
    <w:rsid w:val="00E84ADA"/>
    <w:rsid w:val="00E9761B"/>
    <w:rsid w:val="00ED2ED7"/>
    <w:rsid w:val="00EF15E4"/>
    <w:rsid w:val="00EF4D19"/>
    <w:rsid w:val="00F03DAF"/>
    <w:rsid w:val="00F04FE8"/>
    <w:rsid w:val="00F262F4"/>
    <w:rsid w:val="00F26DB0"/>
    <w:rsid w:val="00F3022D"/>
    <w:rsid w:val="00F70939"/>
    <w:rsid w:val="00F75A13"/>
    <w:rsid w:val="00FA08F4"/>
    <w:rsid w:val="00FA6C31"/>
    <w:rsid w:val="00FD0E0D"/>
    <w:rsid w:val="00FE2536"/>
    <w:rsid w:val="00F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D56B"/>
  <w15:docId w15:val="{B67A60CA-07CB-432E-802F-F01F4321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0" w:line="226"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color w:val="00000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3" w:type="dxa"/>
        <w:bottom w:w="5" w:type="dxa"/>
        <w:right w:w="92" w:type="dxa"/>
      </w:tblCellMar>
    </w:tblPr>
  </w:style>
  <w:style w:type="table" w:customStyle="1" w:styleId="a0">
    <w:basedOn w:val="TableNormal"/>
    <w:pPr>
      <w:spacing w:after="0" w:line="240" w:lineRule="auto"/>
    </w:pPr>
    <w:tblPr>
      <w:tblStyleRowBandSize w:val="1"/>
      <w:tblStyleColBandSize w:val="1"/>
      <w:tblCellMar>
        <w:left w:w="113" w:type="dxa"/>
        <w:bottom w:w="5" w:type="dxa"/>
        <w:right w:w="92" w:type="dxa"/>
      </w:tblCellMar>
    </w:tblPr>
  </w:style>
  <w:style w:type="table" w:customStyle="1" w:styleId="a1">
    <w:basedOn w:val="TableNormal"/>
    <w:pPr>
      <w:spacing w:after="0" w:line="240" w:lineRule="auto"/>
    </w:pPr>
    <w:tblPr>
      <w:tblStyleRowBandSize w:val="1"/>
      <w:tblStyleColBandSize w:val="1"/>
      <w:tblCellMar>
        <w:left w:w="113" w:type="dxa"/>
        <w:bottom w:w="5" w:type="dxa"/>
        <w:right w:w="92" w:type="dxa"/>
      </w:tblCellMar>
    </w:tblPr>
  </w:style>
  <w:style w:type="table" w:customStyle="1" w:styleId="a2">
    <w:basedOn w:val="TableNormal"/>
    <w:pPr>
      <w:spacing w:after="0" w:line="240" w:lineRule="auto"/>
    </w:pPr>
    <w:tblPr>
      <w:tblStyleRowBandSize w:val="1"/>
      <w:tblStyleColBandSize w:val="1"/>
      <w:tblCellMar>
        <w:left w:w="113" w:type="dxa"/>
        <w:bottom w:w="5" w:type="dxa"/>
        <w:right w:w="92" w:type="dxa"/>
      </w:tblCellMar>
    </w:tblPr>
  </w:style>
  <w:style w:type="paragraph" w:styleId="Header">
    <w:name w:val="header"/>
    <w:basedOn w:val="Normal"/>
    <w:link w:val="HeaderChar"/>
    <w:uiPriority w:val="99"/>
    <w:unhideWhenUsed/>
    <w:rsid w:val="00B3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A7"/>
  </w:style>
  <w:style w:type="paragraph" w:styleId="BalloonText">
    <w:name w:val="Balloon Text"/>
    <w:basedOn w:val="Normal"/>
    <w:link w:val="BalloonTextChar"/>
    <w:uiPriority w:val="99"/>
    <w:semiHidden/>
    <w:unhideWhenUsed/>
    <w:rsid w:val="00B30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A7"/>
    <w:rPr>
      <w:rFonts w:ascii="Segoe UI" w:hAnsi="Segoe UI" w:cs="Segoe UI"/>
      <w:sz w:val="18"/>
      <w:szCs w:val="18"/>
    </w:rPr>
  </w:style>
  <w:style w:type="table" w:customStyle="1" w:styleId="a3">
    <w:basedOn w:val="TableNormal"/>
    <w:pPr>
      <w:spacing w:after="0" w:line="240" w:lineRule="auto"/>
    </w:pPr>
    <w:tblPr>
      <w:tblStyleRowBandSize w:val="1"/>
      <w:tblStyleColBandSize w:val="1"/>
      <w:tblCellMar>
        <w:left w:w="113" w:type="dxa"/>
        <w:bottom w:w="5" w:type="dxa"/>
        <w:right w:w="92" w:type="dxa"/>
      </w:tblCellMar>
    </w:tblPr>
  </w:style>
  <w:style w:type="table" w:customStyle="1" w:styleId="a4">
    <w:basedOn w:val="TableNormal"/>
    <w:pPr>
      <w:spacing w:after="0" w:line="240" w:lineRule="auto"/>
    </w:pPr>
    <w:tblPr>
      <w:tblStyleRowBandSize w:val="1"/>
      <w:tblStyleColBandSize w:val="1"/>
      <w:tblCellMar>
        <w:left w:w="113" w:type="dxa"/>
        <w:bottom w:w="5" w:type="dxa"/>
        <w:right w:w="92" w:type="dxa"/>
      </w:tblCellMar>
    </w:tblPr>
  </w:style>
  <w:style w:type="table" w:customStyle="1" w:styleId="a5">
    <w:basedOn w:val="TableNormal"/>
    <w:pPr>
      <w:spacing w:after="0" w:line="240" w:lineRule="auto"/>
    </w:pPr>
    <w:tblPr>
      <w:tblStyleRowBandSize w:val="1"/>
      <w:tblStyleColBandSize w:val="1"/>
      <w:tblCellMar>
        <w:left w:w="113" w:type="dxa"/>
        <w:bottom w:w="5" w:type="dxa"/>
        <w:right w:w="92" w:type="dxa"/>
      </w:tblCellMar>
    </w:tblPr>
  </w:style>
  <w:style w:type="table" w:customStyle="1" w:styleId="a6">
    <w:basedOn w:val="TableNormal"/>
    <w:pPr>
      <w:spacing w:after="0" w:line="240" w:lineRule="auto"/>
    </w:pPr>
    <w:tblPr>
      <w:tblStyleRowBandSize w:val="1"/>
      <w:tblStyleColBandSize w:val="1"/>
      <w:tblCellMar>
        <w:left w:w="113" w:type="dxa"/>
        <w:bottom w:w="5" w:type="dxa"/>
        <w:right w:w="92" w:type="dxa"/>
      </w:tblCellMar>
    </w:tblPr>
  </w:style>
  <w:style w:type="character" w:styleId="Hyperlink">
    <w:name w:val="Hyperlink"/>
    <w:basedOn w:val="DefaultParagraphFont"/>
    <w:uiPriority w:val="99"/>
    <w:unhideWhenUsed/>
    <w:rsid w:val="0000476C"/>
    <w:rPr>
      <w:color w:val="0000FF" w:themeColor="hyperlink"/>
      <w:u w:val="single"/>
    </w:rPr>
  </w:style>
  <w:style w:type="table" w:customStyle="1" w:styleId="a7">
    <w:basedOn w:val="TableNormal"/>
    <w:pPr>
      <w:spacing w:after="0" w:line="240" w:lineRule="auto"/>
    </w:pPr>
    <w:tblPr>
      <w:tblStyleRowBandSize w:val="1"/>
      <w:tblStyleColBandSize w:val="1"/>
      <w:tblCellMar>
        <w:left w:w="113" w:type="dxa"/>
        <w:bottom w:w="5" w:type="dxa"/>
        <w:right w:w="92" w:type="dxa"/>
      </w:tblCellMar>
    </w:tblPr>
  </w:style>
  <w:style w:type="table" w:customStyle="1" w:styleId="a8">
    <w:basedOn w:val="TableNormal"/>
    <w:pPr>
      <w:spacing w:after="0" w:line="240" w:lineRule="auto"/>
    </w:pPr>
    <w:tblPr>
      <w:tblStyleRowBandSize w:val="1"/>
      <w:tblStyleColBandSize w:val="1"/>
      <w:tblCellMar>
        <w:left w:w="113" w:type="dxa"/>
        <w:bottom w:w="5" w:type="dxa"/>
        <w:right w:w="92" w:type="dxa"/>
      </w:tblCellMar>
    </w:tblPr>
  </w:style>
  <w:style w:type="table" w:customStyle="1" w:styleId="a9">
    <w:basedOn w:val="TableNormal"/>
    <w:pPr>
      <w:spacing w:after="0" w:line="240" w:lineRule="auto"/>
    </w:pPr>
    <w:tblPr>
      <w:tblStyleRowBandSize w:val="1"/>
      <w:tblStyleColBandSize w:val="1"/>
      <w:tblCellMar>
        <w:left w:w="113" w:type="dxa"/>
        <w:bottom w:w="5" w:type="dxa"/>
        <w:right w:w="92" w:type="dxa"/>
      </w:tblCellMar>
    </w:tblPr>
  </w:style>
  <w:style w:type="table" w:customStyle="1" w:styleId="aa">
    <w:basedOn w:val="TableNormal"/>
    <w:pPr>
      <w:spacing w:after="0" w:line="240" w:lineRule="auto"/>
    </w:pPr>
    <w:tblPr>
      <w:tblStyleRowBandSize w:val="1"/>
      <w:tblStyleColBandSize w:val="1"/>
      <w:tblCellMar>
        <w:left w:w="113" w:type="dxa"/>
        <w:bottom w:w="5" w:type="dxa"/>
        <w:right w:w="92" w:type="dxa"/>
      </w:tblCellMar>
    </w:tblPr>
  </w:style>
  <w:style w:type="table" w:customStyle="1" w:styleId="ab">
    <w:basedOn w:val="TableNormal"/>
    <w:pPr>
      <w:spacing w:after="0" w:line="240" w:lineRule="auto"/>
    </w:pPr>
    <w:tblPr>
      <w:tblStyleRowBandSize w:val="1"/>
      <w:tblStyleColBandSize w:val="1"/>
      <w:tblCellMar>
        <w:left w:w="113" w:type="dxa"/>
        <w:bottom w:w="5" w:type="dxa"/>
        <w:right w:w="92" w:type="dxa"/>
      </w:tblCellMar>
    </w:tblPr>
  </w:style>
  <w:style w:type="table" w:customStyle="1" w:styleId="ac">
    <w:basedOn w:val="TableNormal"/>
    <w:pPr>
      <w:spacing w:after="0" w:line="240" w:lineRule="auto"/>
    </w:pPr>
    <w:tblPr>
      <w:tblStyleRowBandSize w:val="1"/>
      <w:tblStyleColBandSize w:val="1"/>
      <w:tblCellMar>
        <w:left w:w="113" w:type="dxa"/>
        <w:bottom w:w="5" w:type="dxa"/>
        <w:right w:w="92"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B073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B66B5"/>
    <w:rPr>
      <w:b/>
      <w:bCs/>
    </w:rPr>
  </w:style>
  <w:style w:type="character" w:customStyle="1" w:styleId="CommentSubjectChar">
    <w:name w:val="Comment Subject Char"/>
    <w:basedOn w:val="CommentTextChar"/>
    <w:link w:val="CommentSubject"/>
    <w:uiPriority w:val="99"/>
    <w:semiHidden/>
    <w:rsid w:val="005B66B5"/>
    <w:rPr>
      <w:b/>
      <w:bCs/>
    </w:rPr>
  </w:style>
  <w:style w:type="paragraph" w:styleId="ListParagraph">
    <w:name w:val="List Paragraph"/>
    <w:basedOn w:val="Normal"/>
    <w:uiPriority w:val="34"/>
    <w:qFormat/>
    <w:rsid w:val="00B0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mailto:askprocurement@cua.edu" TargetMode="External"/><Relationship Id="rId21" Type="http://schemas.openxmlformats.org/officeDocument/2006/relationships/hyperlink" Target="mailto:cua-genaccounting@cua.edu" TargetMode="External"/><Relationship Id="rId34" Type="http://schemas.openxmlformats.org/officeDocument/2006/relationships/hyperlink" Target="mailto:Kannarkat@cua.edu" TargetMode="External"/><Relationship Id="rId42" Type="http://schemas.openxmlformats.org/officeDocument/2006/relationships/hyperlink" Target="mailto:cua-accountspayable@cua.edu" TargetMode="External"/><Relationship Id="rId47" Type="http://schemas.openxmlformats.org/officeDocument/2006/relationships/hyperlink" Target="mailto:romain@cua.edu" TargetMode="External"/><Relationship Id="rId50" Type="http://schemas.openxmlformats.org/officeDocument/2006/relationships/hyperlink" Target="mailto:cua-accountspayable@cua.edu" TargetMode="External"/><Relationship Id="rId55" Type="http://schemas.openxmlformats.org/officeDocument/2006/relationships/hyperlink" Target="mailto:cua-genaccounting@cua.edu"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cua-accountspayable@cua.edu" TargetMode="External"/><Relationship Id="rId29" Type="http://schemas.openxmlformats.org/officeDocument/2006/relationships/hyperlink" Target="https://controller.catholic.edu/procure-and-pay/bulletinpage.html" TargetMode="External"/><Relationship Id="rId11" Type="http://schemas.openxmlformats.org/officeDocument/2006/relationships/hyperlink" Target="mailto:Lewis@cua.edu" TargetMode="External"/><Relationship Id="rId24" Type="http://schemas.openxmlformats.org/officeDocument/2006/relationships/hyperlink" Target="https://controller.catholic.edu/procure-and-pay/pcarddocs.html" TargetMode="External"/><Relationship Id="rId32" Type="http://schemas.openxmlformats.org/officeDocument/2006/relationships/hyperlink" Target="https://controller.catholic.edu/procure-and-pay/procuretopayworkflow.html" TargetMode="External"/><Relationship Id="rId37" Type="http://schemas.openxmlformats.org/officeDocument/2006/relationships/hyperlink" Target="https://controller.catholic.edu/procure-and-pay/travel.html" TargetMode="External"/><Relationship Id="rId40" Type="http://schemas.openxmlformats.org/officeDocument/2006/relationships/hyperlink" Target="mailto:romain@cua.edu" TargetMode="External"/><Relationship Id="rId45" Type="http://schemas.openxmlformats.org/officeDocument/2006/relationships/hyperlink" Target="mailto:cua-genaccounting@cua.edu" TargetMode="External"/><Relationship Id="rId53" Type="http://schemas.openxmlformats.org/officeDocument/2006/relationships/hyperlink" Target="mailto:miranda@cua.edu" TargetMode="External"/><Relationship Id="rId58" Type="http://schemas.openxmlformats.org/officeDocument/2006/relationships/hyperlink" Target="mailto:cua-accountspayable@cua.edu"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osa@cua.edu" TargetMode="External"/><Relationship Id="rId19" Type="http://schemas.openxmlformats.org/officeDocument/2006/relationships/hyperlink" Target="mailto:cua-payroll@cua.edu" TargetMode="External"/><Relationship Id="rId14" Type="http://schemas.openxmlformats.org/officeDocument/2006/relationships/hyperlink" Target="mailto:harrisop@cua.edu" TargetMode="External"/><Relationship Id="rId22" Type="http://schemas.openxmlformats.org/officeDocument/2006/relationships/hyperlink" Target="mailto:romain@cua.edu" TargetMode="External"/><Relationship Id="rId27" Type="http://schemas.openxmlformats.org/officeDocument/2006/relationships/hyperlink" Target="https://controller.catholic.edu/procure-and-pay/procuretopayworkflow.html" TargetMode="External"/><Relationship Id="rId30" Type="http://schemas.openxmlformats.org/officeDocument/2006/relationships/hyperlink" Target="mailto:handley@cua.edu" TargetMode="External"/><Relationship Id="rId35" Type="http://schemas.openxmlformats.org/officeDocument/2006/relationships/hyperlink" Target="mailto:cua-accountspayable@cua.edu" TargetMode="External"/><Relationship Id="rId43" Type="http://schemas.openxmlformats.org/officeDocument/2006/relationships/hyperlink" Target="mailto:cua-accountspayable@cua.edu" TargetMode="External"/><Relationship Id="rId48" Type="http://schemas.openxmlformats.org/officeDocument/2006/relationships/hyperlink" Target="mailto:harrisop@cua.edu" TargetMode="External"/><Relationship Id="rId56" Type="http://schemas.openxmlformats.org/officeDocument/2006/relationships/hyperlink" Target="mailto:cua-payroll@cua.edu"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mailto:cua-treasury@cua.edu" TargetMode="External"/><Relationship Id="rId3" Type="http://schemas.openxmlformats.org/officeDocument/2006/relationships/numbering" Target="numbering.xml"/><Relationship Id="rId12" Type="http://schemas.openxmlformats.org/officeDocument/2006/relationships/hyperlink" Target="https://controller.catholic.edu/forms/index.html" TargetMode="External"/><Relationship Id="rId17" Type="http://schemas.openxmlformats.org/officeDocument/2006/relationships/hyperlink" Target="mailto:cua-accountspayable@cua.edu" TargetMode="External"/><Relationship Id="rId25" Type="http://schemas.openxmlformats.org/officeDocument/2006/relationships/hyperlink" Target="mailto:askprocurement@cua.edu" TargetMode="External"/><Relationship Id="rId33" Type="http://schemas.openxmlformats.org/officeDocument/2006/relationships/hyperlink" Target="mailto:Kannarkat@cua.edu" TargetMode="External"/><Relationship Id="rId38" Type="http://schemas.openxmlformats.org/officeDocument/2006/relationships/hyperlink" Target="mailto:schafferm@cua.edu" TargetMode="External"/><Relationship Id="rId46" Type="http://schemas.openxmlformats.org/officeDocument/2006/relationships/hyperlink" Target="mailto:osa@cua.edu" TargetMode="External"/><Relationship Id="rId59" Type="http://schemas.openxmlformats.org/officeDocument/2006/relationships/hyperlink" Target="mailto:askprocurement@cua.edu" TargetMode="External"/><Relationship Id="rId20" Type="http://schemas.openxmlformats.org/officeDocument/2006/relationships/hyperlink" Target="https://humanresources.catholic.edu/payroll/index.html" TargetMode="External"/><Relationship Id="rId41" Type="http://schemas.openxmlformats.org/officeDocument/2006/relationships/hyperlink" Target="https://controller.catholic.edu/forms/index.html" TargetMode="External"/><Relationship Id="rId54" Type="http://schemas.openxmlformats.org/officeDocument/2006/relationships/hyperlink" Target="mailto:romain@cu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ntroller.catholic.edu/sponsored-accounting/sponacct-resources.html" TargetMode="External"/><Relationship Id="rId23" Type="http://schemas.openxmlformats.org/officeDocument/2006/relationships/hyperlink" Target="mailto:askprocurement@cua.edu" TargetMode="External"/><Relationship Id="rId28" Type="http://schemas.openxmlformats.org/officeDocument/2006/relationships/hyperlink" Target="https://controller.catholic.edu/procure-and-pay/faqs.html" TargetMode="External"/><Relationship Id="rId36" Type="http://schemas.openxmlformats.org/officeDocument/2006/relationships/hyperlink" Target="mailto:cua-accountspayable@cua.edu" TargetMode="External"/><Relationship Id="rId49" Type="http://schemas.openxmlformats.org/officeDocument/2006/relationships/hyperlink" Target="mailto:cua-treasury@cua.edu" TargetMode="External"/><Relationship Id="rId57" Type="http://schemas.openxmlformats.org/officeDocument/2006/relationships/hyperlink" Target="mailto:jacksonsh@cua.edu" TargetMode="External"/><Relationship Id="rId10" Type="http://schemas.openxmlformats.org/officeDocument/2006/relationships/hyperlink" Target="https://budget.catholic.edu/FYPlanning/index.html" TargetMode="External"/><Relationship Id="rId31" Type="http://schemas.openxmlformats.org/officeDocument/2006/relationships/hyperlink" Target="mailto:askprocurement@cua.edu" TargetMode="External"/><Relationship Id="rId44" Type="http://schemas.openxmlformats.org/officeDocument/2006/relationships/hyperlink" Target="mailto:woods@cua.edu" TargetMode="External"/><Relationship Id="rId52" Type="http://schemas.openxmlformats.org/officeDocument/2006/relationships/hyperlink" Target="https://controller.catholic.edu/forms/index.html" TargetMode="External"/><Relationship Id="rId60" Type="http://schemas.openxmlformats.org/officeDocument/2006/relationships/hyperlink" Target="mailto:askprocurement@cua.edu"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mailto:osa@cua.edu" TargetMode="External"/><Relationship Id="rId18" Type="http://schemas.openxmlformats.org/officeDocument/2006/relationships/hyperlink" Target="https://controller.catholic.edu/procure-and-pay/buyingandpaying.html" TargetMode="External"/><Relationship Id="rId39" Type="http://schemas.openxmlformats.org/officeDocument/2006/relationships/hyperlink" Target="mailto:cua-genaccounting@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tZJ9z7KdaiYwEETiHQY6ciLVdw==">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5E0103-D3F4-443B-A964-5251AE16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Rosie</dc:creator>
  <cp:lastModifiedBy>Henderson, Rosie</cp:lastModifiedBy>
  <cp:revision>8</cp:revision>
  <dcterms:created xsi:type="dcterms:W3CDTF">2024-03-07T19:33:00Z</dcterms:created>
  <dcterms:modified xsi:type="dcterms:W3CDTF">2024-03-13T21:08:00Z</dcterms:modified>
</cp:coreProperties>
</file>